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00D7" w14:textId="5137E14D" w:rsidR="002340A2" w:rsidRPr="00A42A0B" w:rsidRDefault="0039767C" w:rsidP="002A441C">
      <w:pPr>
        <w:spacing w:after="100" w:afterAutospacing="1"/>
        <w:jc w:val="both"/>
        <w:outlineLvl w:val="0"/>
        <w:rPr>
          <w:rFonts w:cstheme="minorHAnsi"/>
          <w:color w:val="000000" w:themeColor="text1"/>
          <w:kern w:val="36"/>
          <w:lang w:val="es" w:eastAsia="es-MX"/>
        </w:rPr>
      </w:pPr>
      <w:r w:rsidRPr="00A42A0B">
        <w:rPr>
          <w:rFonts w:cstheme="minorHAnsi"/>
          <w:color w:val="000000" w:themeColor="text1"/>
          <w:kern w:val="36"/>
          <w:lang w:val="es" w:eastAsia="es-MX"/>
        </w:rPr>
        <w:t xml:space="preserve"> </w:t>
      </w:r>
      <w:bookmarkStart w:id="0" w:name="_Hlk65252053"/>
      <w:r w:rsidR="00846A13">
        <w:rPr>
          <w:rFonts w:cstheme="minorHAnsi"/>
          <w:color w:val="000000" w:themeColor="text1"/>
          <w:kern w:val="36"/>
          <w:lang w:val="es" w:eastAsia="es-MX"/>
        </w:rPr>
        <w:t>10</w:t>
      </w:r>
      <w:r w:rsidR="00604639" w:rsidRPr="00A42A0B">
        <w:rPr>
          <w:rFonts w:cstheme="minorHAnsi"/>
          <w:color w:val="000000" w:themeColor="text1"/>
          <w:kern w:val="36"/>
          <w:lang w:val="es" w:eastAsia="es-MX"/>
        </w:rPr>
        <w:t xml:space="preserve"> </w:t>
      </w:r>
      <w:r w:rsidR="002340A2" w:rsidRPr="00A42A0B">
        <w:rPr>
          <w:rFonts w:cstheme="minorHAnsi"/>
          <w:color w:val="000000" w:themeColor="text1"/>
          <w:kern w:val="36"/>
          <w:lang w:val="es" w:eastAsia="es-MX"/>
        </w:rPr>
        <w:t>de marzo</w:t>
      </w:r>
      <w:r w:rsidR="00F23268" w:rsidRPr="00A42A0B">
        <w:rPr>
          <w:rFonts w:cstheme="minorHAnsi"/>
          <w:color w:val="000000" w:themeColor="text1"/>
          <w:kern w:val="36"/>
          <w:lang w:val="es" w:eastAsia="es-MX"/>
        </w:rPr>
        <w:t xml:space="preserve"> de 2021</w:t>
      </w:r>
      <w:r w:rsidR="00B053D9">
        <w:rPr>
          <w:rFonts w:cstheme="minorHAnsi"/>
          <w:color w:val="000000" w:themeColor="text1"/>
          <w:kern w:val="36"/>
          <w:lang w:val="es" w:eastAsia="es-MX"/>
        </w:rPr>
        <w:t xml:space="preserve"> </w:t>
      </w:r>
    </w:p>
    <w:p w14:paraId="73DAC41E" w14:textId="346EA2DB" w:rsidR="00F23268" w:rsidRPr="00A42A0B" w:rsidRDefault="00F23268" w:rsidP="002A441C">
      <w:pPr>
        <w:spacing w:after="100" w:afterAutospacing="1"/>
        <w:jc w:val="both"/>
        <w:outlineLvl w:val="0"/>
        <w:rPr>
          <w:rFonts w:cstheme="minorHAnsi"/>
          <w:color w:val="000000" w:themeColor="text1"/>
          <w:kern w:val="36"/>
          <w:lang w:val="es" w:eastAsia="es-MX"/>
        </w:rPr>
      </w:pPr>
      <w:r w:rsidRPr="00A42A0B">
        <w:rPr>
          <w:rFonts w:cstheme="minorHAnsi"/>
          <w:color w:val="000000" w:themeColor="text1"/>
          <w:kern w:val="36"/>
          <w:lang w:val="es" w:eastAsia="es-MX"/>
        </w:rPr>
        <w:t>Para publicación inmediata</w:t>
      </w:r>
    </w:p>
    <w:p w14:paraId="3208D8E3" w14:textId="77777777" w:rsidR="002340A2" w:rsidRPr="00A42A0B" w:rsidRDefault="002340A2" w:rsidP="002A441C">
      <w:pPr>
        <w:pStyle w:val="NormalWeb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lang w:val="es"/>
        </w:rPr>
      </w:pPr>
    </w:p>
    <w:p w14:paraId="7DB4233C" w14:textId="55847941" w:rsidR="0038024C" w:rsidRPr="00A42A0B" w:rsidRDefault="0038024C" w:rsidP="002A441C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val="es"/>
        </w:rPr>
      </w:pPr>
      <w:r w:rsidRPr="00A42A0B">
        <w:rPr>
          <w:rFonts w:asciiTheme="minorHAnsi" w:hAnsiTheme="minorHAnsi" w:cstheme="minorHAnsi"/>
          <w:b/>
          <w:bCs/>
          <w:sz w:val="26"/>
          <w:szCs w:val="26"/>
        </w:rPr>
        <w:t>Con $</w:t>
      </w:r>
      <w:r w:rsidR="00F82797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Pr="00A42A0B">
        <w:rPr>
          <w:rFonts w:asciiTheme="minorHAnsi" w:hAnsiTheme="minorHAnsi" w:cstheme="minorHAnsi"/>
          <w:b/>
          <w:bCs/>
          <w:sz w:val="26"/>
          <w:szCs w:val="26"/>
        </w:rPr>
        <w:t xml:space="preserve">,600 millones </w:t>
      </w:r>
      <w:r w:rsidR="00402075" w:rsidRPr="00A42A0B">
        <w:rPr>
          <w:rFonts w:asciiTheme="minorHAnsi" w:hAnsiTheme="minorHAnsi" w:cstheme="minorHAnsi"/>
          <w:b/>
          <w:bCs/>
          <w:sz w:val="26"/>
          <w:szCs w:val="26"/>
        </w:rPr>
        <w:t xml:space="preserve">de fondos federales </w:t>
      </w:r>
      <w:r w:rsidRPr="00A42A0B">
        <w:rPr>
          <w:rFonts w:asciiTheme="minorHAnsi" w:hAnsiTheme="minorHAnsi" w:cstheme="minorHAnsi"/>
          <w:b/>
          <w:bCs/>
          <w:sz w:val="26"/>
          <w:szCs w:val="26"/>
        </w:rPr>
        <w:t xml:space="preserve">disponibles Puerto Rico puede </w:t>
      </w:r>
      <w:r w:rsidR="00846A13">
        <w:rPr>
          <w:rFonts w:asciiTheme="minorHAnsi" w:hAnsiTheme="minorHAnsi" w:cstheme="minorHAnsi"/>
          <w:b/>
          <w:bCs/>
          <w:sz w:val="26"/>
          <w:szCs w:val="26"/>
        </w:rPr>
        <w:t>proveer resiliencia a</w:t>
      </w:r>
      <w:r w:rsidRPr="00A42A0B">
        <w:rPr>
          <w:rFonts w:asciiTheme="minorHAnsi" w:hAnsiTheme="minorHAnsi" w:cstheme="minorHAnsi"/>
          <w:b/>
          <w:bCs/>
          <w:sz w:val="26"/>
          <w:szCs w:val="26"/>
        </w:rPr>
        <w:t xml:space="preserve"> 100% de los hogares con energía renovable</w:t>
      </w:r>
    </w:p>
    <w:p w14:paraId="37B19AFE" w14:textId="241911BC" w:rsidR="0038024C" w:rsidRPr="00A42A0B" w:rsidRDefault="0038024C" w:rsidP="002A441C">
      <w:pPr>
        <w:pStyle w:val="NormalWeb"/>
        <w:spacing w:before="0" w:beforeAutospacing="0"/>
        <w:jc w:val="center"/>
        <w:rPr>
          <w:rFonts w:asciiTheme="minorHAnsi" w:hAnsiTheme="minorHAnsi" w:cstheme="minorHAnsi"/>
          <w:color w:val="000000"/>
          <w:sz w:val="26"/>
          <w:szCs w:val="26"/>
          <w:lang w:val="es"/>
        </w:rPr>
      </w:pPr>
      <w:r w:rsidRPr="00A42A0B">
        <w:rPr>
          <w:rFonts w:asciiTheme="minorHAnsi" w:hAnsiTheme="minorHAnsi" w:cstheme="minorHAnsi"/>
          <w:color w:val="000000"/>
          <w:sz w:val="26"/>
          <w:szCs w:val="26"/>
          <w:lang w:val="es"/>
        </w:rPr>
        <w:t xml:space="preserve">Estudio demuestra que la alternativa es más confiable y costo-efectiva que </w:t>
      </w:r>
      <w:r w:rsidR="00604639" w:rsidRPr="00A42A0B">
        <w:rPr>
          <w:rFonts w:asciiTheme="minorHAnsi" w:hAnsiTheme="minorHAnsi" w:cstheme="minorHAnsi"/>
          <w:color w:val="000000"/>
          <w:sz w:val="26"/>
          <w:szCs w:val="26"/>
          <w:lang w:val="es"/>
        </w:rPr>
        <w:t>el</w:t>
      </w:r>
      <w:r w:rsidRPr="00A42A0B">
        <w:rPr>
          <w:rFonts w:asciiTheme="minorHAnsi" w:hAnsiTheme="minorHAnsi" w:cstheme="minorHAnsi"/>
          <w:color w:val="000000"/>
          <w:sz w:val="26"/>
          <w:szCs w:val="26"/>
          <w:lang w:val="es"/>
        </w:rPr>
        <w:t xml:space="preserve"> plan del gobierno de gastar </w:t>
      </w:r>
      <w:r w:rsidR="00604639" w:rsidRPr="00A42A0B">
        <w:rPr>
          <w:rFonts w:asciiTheme="minorHAnsi" w:hAnsiTheme="minorHAnsi" w:cstheme="minorHAnsi"/>
          <w:color w:val="000000"/>
          <w:sz w:val="26"/>
          <w:szCs w:val="26"/>
          <w:lang w:val="es"/>
        </w:rPr>
        <w:t xml:space="preserve">los fondos federales </w:t>
      </w:r>
      <w:r w:rsidRPr="00A42A0B">
        <w:rPr>
          <w:rFonts w:asciiTheme="minorHAnsi" w:hAnsiTheme="minorHAnsi" w:cstheme="minorHAnsi"/>
          <w:color w:val="000000"/>
          <w:sz w:val="26"/>
          <w:szCs w:val="26"/>
          <w:lang w:val="es"/>
        </w:rPr>
        <w:t xml:space="preserve">en </w:t>
      </w:r>
      <w:r w:rsidRPr="00A42A0B">
        <w:rPr>
          <w:rFonts w:asciiTheme="minorHAnsi" w:hAnsiTheme="minorHAnsi" w:cstheme="minorHAnsi"/>
          <w:sz w:val="26"/>
          <w:szCs w:val="26"/>
        </w:rPr>
        <w:t>el mismo sistema vulnerable y contaminante</w:t>
      </w:r>
    </w:p>
    <w:p w14:paraId="45BE9F62" w14:textId="261144D8" w:rsidR="00194828" w:rsidRPr="00A42A0B" w:rsidRDefault="0038024C" w:rsidP="002A441C">
      <w:pPr>
        <w:spacing w:after="100" w:afterAutospacing="1"/>
        <w:jc w:val="both"/>
        <w:rPr>
          <w:rFonts w:cstheme="minorHAnsi"/>
          <w:lang w:val="es-ES"/>
        </w:rPr>
      </w:pPr>
      <w:r w:rsidRPr="00A42A0B">
        <w:rPr>
          <w:rFonts w:cstheme="minorHAnsi"/>
          <w:lang w:val="es-ES"/>
        </w:rPr>
        <w:t>S</w:t>
      </w:r>
      <w:r w:rsidR="00633B5C" w:rsidRPr="00A42A0B">
        <w:rPr>
          <w:rFonts w:cstheme="minorHAnsi"/>
          <w:lang w:val="es-ES"/>
        </w:rPr>
        <w:t xml:space="preserve">an Juan, Puerto Rico </w:t>
      </w:r>
      <w:r w:rsidR="000C0945" w:rsidRPr="00A42A0B">
        <w:rPr>
          <w:rFonts w:cstheme="minorHAnsi"/>
          <w:lang w:val="es-ES"/>
        </w:rPr>
        <w:t>–</w:t>
      </w:r>
      <w:r w:rsidR="00633B5C" w:rsidRPr="00A42A0B">
        <w:rPr>
          <w:rFonts w:cstheme="minorHAnsi"/>
          <w:lang w:val="es-ES"/>
        </w:rPr>
        <w:t xml:space="preserve"> </w:t>
      </w:r>
      <w:r w:rsidR="000C0945" w:rsidRPr="00A42A0B">
        <w:rPr>
          <w:rFonts w:cstheme="minorHAnsi"/>
          <w:lang w:val="es-ES"/>
        </w:rPr>
        <w:t>El 100% de los</w:t>
      </w:r>
      <w:r w:rsidR="00604639" w:rsidRPr="00A42A0B">
        <w:rPr>
          <w:rFonts w:cstheme="minorHAnsi"/>
          <w:lang w:val="es-ES"/>
        </w:rPr>
        <w:t xml:space="preserve"> hogares de </w:t>
      </w:r>
      <w:r w:rsidR="00194828" w:rsidRPr="00A42A0B">
        <w:rPr>
          <w:rFonts w:cstheme="minorHAnsi"/>
          <w:lang w:val="es-ES"/>
        </w:rPr>
        <w:t xml:space="preserve">Puerto Rico </w:t>
      </w:r>
      <w:r w:rsidR="00604639" w:rsidRPr="00A42A0B">
        <w:rPr>
          <w:rFonts w:cstheme="minorHAnsi"/>
          <w:lang w:val="es-ES"/>
        </w:rPr>
        <w:t xml:space="preserve">pueden ser más seguros </w:t>
      </w:r>
      <w:r w:rsidR="000C0945" w:rsidRPr="00A42A0B">
        <w:rPr>
          <w:rFonts w:cstheme="minorHAnsi"/>
          <w:lang w:val="es-ES"/>
        </w:rPr>
        <w:t>y abaratar costos energéticos si la Autoridad de Energía Eléctrica (AEE) comienza a invertir desde ahora $</w:t>
      </w:r>
      <w:r w:rsidR="00F82797">
        <w:rPr>
          <w:rFonts w:cstheme="minorHAnsi"/>
          <w:lang w:val="es-ES"/>
        </w:rPr>
        <w:t>9</w:t>
      </w:r>
      <w:r w:rsidR="00140B9F">
        <w:rPr>
          <w:rFonts w:cstheme="minorHAnsi"/>
          <w:lang w:val="es-ES"/>
        </w:rPr>
        <w:t>,</w:t>
      </w:r>
      <w:r w:rsidR="00B053D9">
        <w:rPr>
          <w:rFonts w:cstheme="minorHAnsi"/>
          <w:lang w:val="es-ES"/>
        </w:rPr>
        <w:t>6</w:t>
      </w:r>
      <w:r w:rsidR="00140B9F">
        <w:rPr>
          <w:rFonts w:cstheme="minorHAnsi"/>
          <w:lang w:val="es-ES"/>
        </w:rPr>
        <w:t>0</w:t>
      </w:r>
      <w:r w:rsidR="000C0945" w:rsidRPr="00A42A0B">
        <w:rPr>
          <w:rFonts w:cstheme="minorHAnsi"/>
          <w:lang w:val="es-ES"/>
        </w:rPr>
        <w:t xml:space="preserve">0 millones de fondos federales disponibles para </w:t>
      </w:r>
      <w:r w:rsidR="00194828" w:rsidRPr="00A42A0B">
        <w:rPr>
          <w:rFonts w:cstheme="minorHAnsi"/>
          <w:lang w:val="es-ES"/>
        </w:rPr>
        <w:t>in</w:t>
      </w:r>
      <w:r w:rsidR="00633B5C" w:rsidRPr="00A42A0B">
        <w:rPr>
          <w:rFonts w:cstheme="minorHAnsi"/>
          <w:lang w:val="es-ES"/>
        </w:rPr>
        <w:t>stala</w:t>
      </w:r>
      <w:r w:rsidR="007B032F" w:rsidRPr="00A42A0B">
        <w:rPr>
          <w:rFonts w:cstheme="minorHAnsi"/>
          <w:lang w:val="es-ES"/>
        </w:rPr>
        <w:t>r</w:t>
      </w:r>
      <w:r w:rsidR="00633B5C" w:rsidRPr="00A42A0B">
        <w:rPr>
          <w:rFonts w:cstheme="minorHAnsi"/>
          <w:lang w:val="es-ES"/>
        </w:rPr>
        <w:t xml:space="preserve"> </w:t>
      </w:r>
      <w:r w:rsidR="00194828" w:rsidRPr="00A42A0B">
        <w:rPr>
          <w:rFonts w:cstheme="minorHAnsi"/>
          <w:lang w:val="es-ES"/>
        </w:rPr>
        <w:t xml:space="preserve">placas solares </w:t>
      </w:r>
      <w:r w:rsidR="00604639" w:rsidRPr="00A42A0B">
        <w:rPr>
          <w:rFonts w:cstheme="minorHAnsi"/>
          <w:lang w:val="es-ES"/>
        </w:rPr>
        <w:t>y baterías en</w:t>
      </w:r>
      <w:r w:rsidR="00194828" w:rsidRPr="00A42A0B">
        <w:rPr>
          <w:rFonts w:cstheme="minorHAnsi"/>
          <w:lang w:val="es-ES"/>
        </w:rPr>
        <w:t xml:space="preserve"> residencias y comercios</w:t>
      </w:r>
      <w:r w:rsidRPr="00A42A0B">
        <w:rPr>
          <w:rFonts w:cstheme="minorHAnsi"/>
          <w:lang w:val="es-ES"/>
        </w:rPr>
        <w:t>.</w:t>
      </w:r>
      <w:r w:rsidR="00194828" w:rsidRPr="00A42A0B">
        <w:rPr>
          <w:rFonts w:cstheme="minorHAnsi"/>
          <w:lang w:val="es-ES"/>
        </w:rPr>
        <w:t xml:space="preserve"> </w:t>
      </w:r>
      <w:r w:rsidR="000C0945" w:rsidRPr="00A42A0B">
        <w:rPr>
          <w:rFonts w:cstheme="minorHAnsi"/>
          <w:lang w:val="es-ES"/>
        </w:rPr>
        <w:t>Con esas acciones, la isla puede generar el 75% de su energía de manera limpia y confiable en 15 años.</w:t>
      </w:r>
    </w:p>
    <w:p w14:paraId="054A598A" w14:textId="70C5C0D9" w:rsidR="0039767C" w:rsidRPr="00A42A0B" w:rsidRDefault="00194828" w:rsidP="002A441C">
      <w:pPr>
        <w:spacing w:after="100" w:afterAutospacing="1"/>
        <w:jc w:val="both"/>
        <w:rPr>
          <w:rFonts w:cstheme="minorHAnsi"/>
          <w:lang w:val="es-ES"/>
        </w:rPr>
      </w:pPr>
      <w:r w:rsidRPr="00A42A0B">
        <w:rPr>
          <w:rFonts w:cstheme="minorHAnsi"/>
          <w:lang w:val="es-ES"/>
        </w:rPr>
        <w:t xml:space="preserve">Así lo confirmó un estudio </w:t>
      </w:r>
      <w:r w:rsidR="00E373C1" w:rsidRPr="00A42A0B">
        <w:rPr>
          <w:rFonts w:cstheme="minorHAnsi"/>
          <w:lang w:val="es-ES"/>
        </w:rPr>
        <w:t>presentado</w:t>
      </w:r>
      <w:r w:rsidRPr="00A42A0B">
        <w:rPr>
          <w:rFonts w:cstheme="minorHAnsi"/>
          <w:lang w:val="es-ES"/>
        </w:rPr>
        <w:t xml:space="preserve"> hoy que modeló la propuesta energética Queremos Sol con datos de la AEE </w:t>
      </w:r>
      <w:r w:rsidR="002F42E7" w:rsidRPr="00A42A0B">
        <w:rPr>
          <w:rFonts w:cstheme="minorHAnsi"/>
          <w:lang w:val="es-ES"/>
        </w:rPr>
        <w:t>sobre los</w:t>
      </w:r>
      <w:r w:rsidRPr="00A42A0B">
        <w:rPr>
          <w:rFonts w:cstheme="minorHAnsi"/>
          <w:lang w:val="es-ES"/>
        </w:rPr>
        <w:t xml:space="preserve"> sistema</w:t>
      </w:r>
      <w:r w:rsidR="002F42E7" w:rsidRPr="00A42A0B">
        <w:rPr>
          <w:rFonts w:cstheme="minorHAnsi"/>
          <w:lang w:val="es-ES"/>
        </w:rPr>
        <w:t>s</w:t>
      </w:r>
      <w:r w:rsidRPr="00A42A0B">
        <w:rPr>
          <w:rFonts w:cstheme="minorHAnsi"/>
          <w:lang w:val="es-ES"/>
        </w:rPr>
        <w:t xml:space="preserve"> de generación, transmisión y distribución eléctrica de </w:t>
      </w:r>
      <w:r w:rsidR="0030515E" w:rsidRPr="00A42A0B">
        <w:rPr>
          <w:rFonts w:cstheme="minorHAnsi"/>
          <w:lang w:val="es-ES"/>
        </w:rPr>
        <w:t>la isla</w:t>
      </w:r>
      <w:r w:rsidRPr="00A42A0B">
        <w:rPr>
          <w:rFonts w:cstheme="minorHAnsi"/>
          <w:lang w:val="es-ES"/>
        </w:rPr>
        <w:t>.</w:t>
      </w:r>
      <w:r w:rsidR="00633B5C" w:rsidRPr="00A42A0B">
        <w:rPr>
          <w:rFonts w:cstheme="minorHAnsi"/>
          <w:lang w:val="es-ES"/>
        </w:rPr>
        <w:t xml:space="preserve"> El Estudio de Integración de Recurso Solar Distribuido en Puerto Rico fue coordinado por la organización Cambio</w:t>
      </w:r>
      <w:r w:rsidR="0039767C" w:rsidRPr="00A42A0B">
        <w:rPr>
          <w:rFonts w:cstheme="minorHAnsi"/>
          <w:lang w:val="es-ES"/>
        </w:rPr>
        <w:t>, en colaboración con</w:t>
      </w:r>
      <w:r w:rsidR="00633B5C" w:rsidRPr="00A42A0B">
        <w:rPr>
          <w:rFonts w:cstheme="minorHAnsi"/>
          <w:lang w:val="es-ES"/>
        </w:rPr>
        <w:t xml:space="preserve"> </w:t>
      </w:r>
      <w:r w:rsidR="0039767C" w:rsidRPr="00A42A0B">
        <w:rPr>
          <w:rFonts w:cstheme="minorHAnsi"/>
          <w:lang w:val="es-ES"/>
        </w:rPr>
        <w:t xml:space="preserve">el </w:t>
      </w:r>
      <w:proofErr w:type="spellStart"/>
      <w:r w:rsidR="0039767C" w:rsidRPr="00A42A0B">
        <w:rPr>
          <w:rFonts w:cstheme="minorHAnsi"/>
          <w:lang w:val="es-ES"/>
        </w:rPr>
        <w:t>Institute</w:t>
      </w:r>
      <w:proofErr w:type="spellEnd"/>
      <w:r w:rsidR="0039767C" w:rsidRPr="00A42A0B">
        <w:rPr>
          <w:rFonts w:cstheme="minorHAnsi"/>
          <w:lang w:val="es-ES"/>
        </w:rPr>
        <w:t xml:space="preserve"> </w:t>
      </w:r>
      <w:proofErr w:type="spellStart"/>
      <w:r w:rsidR="0039767C" w:rsidRPr="00A42A0B">
        <w:rPr>
          <w:rFonts w:cstheme="minorHAnsi"/>
          <w:lang w:val="es-ES"/>
        </w:rPr>
        <w:t>for</w:t>
      </w:r>
      <w:proofErr w:type="spellEnd"/>
      <w:r w:rsidR="0039767C" w:rsidRPr="00A42A0B">
        <w:rPr>
          <w:rFonts w:cstheme="minorHAnsi"/>
          <w:lang w:val="es-ES"/>
        </w:rPr>
        <w:t xml:space="preserve"> Energy </w:t>
      </w:r>
      <w:proofErr w:type="spellStart"/>
      <w:r w:rsidR="0039767C" w:rsidRPr="00A42A0B">
        <w:rPr>
          <w:rFonts w:cstheme="minorHAnsi"/>
          <w:lang w:val="es-ES"/>
        </w:rPr>
        <w:t>E</w:t>
      </w:r>
      <w:r w:rsidR="00A5092B" w:rsidRPr="00A42A0B">
        <w:rPr>
          <w:rFonts w:cstheme="minorHAnsi"/>
          <w:lang w:val="es-ES"/>
        </w:rPr>
        <w:t>c</w:t>
      </w:r>
      <w:r w:rsidR="0039767C" w:rsidRPr="00A42A0B">
        <w:rPr>
          <w:rFonts w:cstheme="minorHAnsi"/>
          <w:lang w:val="es-ES"/>
        </w:rPr>
        <w:t>onomics</w:t>
      </w:r>
      <w:proofErr w:type="spellEnd"/>
      <w:r w:rsidR="0039767C" w:rsidRPr="00A42A0B">
        <w:rPr>
          <w:rFonts w:cstheme="minorHAnsi"/>
          <w:lang w:val="es-ES"/>
        </w:rPr>
        <w:t xml:space="preserve"> and </w:t>
      </w:r>
      <w:proofErr w:type="spellStart"/>
      <w:r w:rsidR="0039767C" w:rsidRPr="00A42A0B">
        <w:rPr>
          <w:rFonts w:cstheme="minorHAnsi"/>
          <w:lang w:val="es-ES"/>
        </w:rPr>
        <w:t>Financial</w:t>
      </w:r>
      <w:proofErr w:type="spellEnd"/>
      <w:r w:rsidR="0039767C" w:rsidRPr="00A42A0B">
        <w:rPr>
          <w:rFonts w:cstheme="minorHAnsi"/>
          <w:lang w:val="es-ES"/>
        </w:rPr>
        <w:t xml:space="preserve"> </w:t>
      </w:r>
      <w:proofErr w:type="spellStart"/>
      <w:r w:rsidR="0039767C" w:rsidRPr="00A42A0B">
        <w:rPr>
          <w:rFonts w:cstheme="minorHAnsi"/>
          <w:lang w:val="es-ES"/>
        </w:rPr>
        <w:t>Analysis</w:t>
      </w:r>
      <w:proofErr w:type="spellEnd"/>
      <w:r w:rsidR="0039767C" w:rsidRPr="00A42A0B">
        <w:rPr>
          <w:rFonts w:cstheme="minorHAnsi"/>
          <w:lang w:val="es-ES"/>
        </w:rPr>
        <w:t xml:space="preserve"> (IEEFA), </w:t>
      </w:r>
      <w:r w:rsidR="00633B5C" w:rsidRPr="00A42A0B">
        <w:rPr>
          <w:rFonts w:cstheme="minorHAnsi"/>
          <w:lang w:val="es-ES"/>
        </w:rPr>
        <w:t xml:space="preserve">con </w:t>
      </w:r>
      <w:r w:rsidR="00633B5C" w:rsidRPr="00A42A0B">
        <w:rPr>
          <w:rFonts w:cstheme="minorHAnsi"/>
        </w:rPr>
        <w:t>expertos en</w:t>
      </w:r>
      <w:r w:rsidR="007B032F" w:rsidRPr="00A42A0B">
        <w:rPr>
          <w:rFonts w:cstheme="minorHAnsi"/>
        </w:rPr>
        <w:t xml:space="preserve"> planificación de recursos energéticos y en modelaje de sistemas de transmisión y distribución.</w:t>
      </w:r>
      <w:r w:rsidR="00633B5C" w:rsidRPr="00A42A0B">
        <w:rPr>
          <w:rFonts w:cstheme="minorHAnsi"/>
        </w:rPr>
        <w:t xml:space="preserve"> </w:t>
      </w:r>
      <w:r w:rsidR="00E373C1" w:rsidRPr="00A42A0B">
        <w:rPr>
          <w:rFonts w:cstheme="minorHAnsi"/>
        </w:rPr>
        <w:t>Se hizo</w:t>
      </w:r>
      <w:r w:rsidR="00633B5C" w:rsidRPr="00A42A0B">
        <w:rPr>
          <w:rFonts w:cstheme="minorHAnsi"/>
        </w:rPr>
        <w:t xml:space="preserve"> en consulta y con la participación de</w:t>
      </w:r>
      <w:r w:rsidR="00E373C1" w:rsidRPr="00A42A0B">
        <w:rPr>
          <w:rFonts w:cstheme="minorHAnsi"/>
        </w:rPr>
        <w:t xml:space="preserve"> </w:t>
      </w:r>
      <w:r w:rsidR="00633B5C" w:rsidRPr="00A42A0B">
        <w:rPr>
          <w:rFonts w:cstheme="minorHAnsi"/>
        </w:rPr>
        <w:t xml:space="preserve">organizaciones </w:t>
      </w:r>
      <w:r w:rsidR="00043C3A" w:rsidRPr="00A42A0B">
        <w:rPr>
          <w:rFonts w:cstheme="minorHAnsi"/>
        </w:rPr>
        <w:t>laborales</w:t>
      </w:r>
      <w:r w:rsidR="001908A3" w:rsidRPr="00A42A0B">
        <w:rPr>
          <w:rFonts w:cstheme="minorHAnsi"/>
        </w:rPr>
        <w:t xml:space="preserve">, </w:t>
      </w:r>
      <w:r w:rsidR="00633B5C" w:rsidRPr="00A42A0B">
        <w:rPr>
          <w:rFonts w:cstheme="minorHAnsi"/>
        </w:rPr>
        <w:t>ambientales</w:t>
      </w:r>
      <w:r w:rsidR="00A5092B" w:rsidRPr="00A42A0B">
        <w:rPr>
          <w:rFonts w:cstheme="minorHAnsi"/>
        </w:rPr>
        <w:t xml:space="preserve"> </w:t>
      </w:r>
      <w:r w:rsidR="001908A3" w:rsidRPr="00A42A0B">
        <w:rPr>
          <w:rFonts w:cstheme="minorHAnsi"/>
        </w:rPr>
        <w:t xml:space="preserve">y </w:t>
      </w:r>
      <w:r w:rsidR="00633B5C" w:rsidRPr="00A42A0B">
        <w:rPr>
          <w:rFonts w:cstheme="minorHAnsi"/>
        </w:rPr>
        <w:t>comunitarias proponentes de Queremos Sol</w:t>
      </w:r>
      <w:r w:rsidR="00E373C1" w:rsidRPr="00A42A0B">
        <w:rPr>
          <w:rFonts w:cstheme="minorHAnsi"/>
          <w:lang w:val="es-ES"/>
        </w:rPr>
        <w:t>,</w:t>
      </w:r>
      <w:r w:rsidR="00843921" w:rsidRPr="00A42A0B">
        <w:rPr>
          <w:rFonts w:cstheme="minorHAnsi"/>
          <w:lang w:val="es-ES"/>
        </w:rPr>
        <w:t xml:space="preserve"> </w:t>
      </w:r>
      <w:r w:rsidR="002528A2" w:rsidRPr="00A42A0B">
        <w:rPr>
          <w:rFonts w:cstheme="minorHAnsi"/>
          <w:lang w:val="es-ES"/>
        </w:rPr>
        <w:t xml:space="preserve">con una </w:t>
      </w:r>
      <w:r w:rsidR="00843921" w:rsidRPr="00A42A0B">
        <w:rPr>
          <w:rFonts w:cstheme="minorHAnsi"/>
          <w:lang w:val="es-ES"/>
        </w:rPr>
        <w:t>subvenci</w:t>
      </w:r>
      <w:r w:rsidR="002528A2" w:rsidRPr="00A42A0B">
        <w:rPr>
          <w:rFonts w:cstheme="minorHAnsi"/>
          <w:lang w:val="es-ES"/>
        </w:rPr>
        <w:t>ón</w:t>
      </w:r>
      <w:r w:rsidR="00843921" w:rsidRPr="00A42A0B">
        <w:rPr>
          <w:rFonts w:cstheme="minorHAnsi"/>
          <w:lang w:val="es-ES"/>
        </w:rPr>
        <w:t xml:space="preserve"> </w:t>
      </w:r>
      <w:r w:rsidR="002528A2" w:rsidRPr="00A42A0B">
        <w:rPr>
          <w:rFonts w:cstheme="minorHAnsi"/>
          <w:lang w:val="es-ES"/>
        </w:rPr>
        <w:t>de</w:t>
      </w:r>
      <w:r w:rsidR="00843921" w:rsidRPr="00A42A0B">
        <w:rPr>
          <w:rFonts w:cstheme="minorHAnsi"/>
          <w:lang w:val="es-ES"/>
        </w:rPr>
        <w:t xml:space="preserve"> Filantropía Puerto Rico</w:t>
      </w:r>
      <w:r w:rsidR="0038024C" w:rsidRPr="00A42A0B">
        <w:rPr>
          <w:rFonts w:cstheme="minorHAnsi"/>
          <w:lang w:val="es-ES"/>
        </w:rPr>
        <w:t>.</w:t>
      </w:r>
      <w:r w:rsidR="00231F2C" w:rsidRPr="00A42A0B">
        <w:rPr>
          <w:rFonts w:cstheme="minorHAnsi"/>
          <w:lang w:val="es-ES"/>
        </w:rPr>
        <w:t xml:space="preserve"> </w:t>
      </w:r>
    </w:p>
    <w:p w14:paraId="47970383" w14:textId="561E9AF1" w:rsidR="00E373C1" w:rsidRPr="00A42A0B" w:rsidRDefault="00FD4105" w:rsidP="002A441C">
      <w:pPr>
        <w:spacing w:after="100" w:afterAutospacing="1"/>
        <w:jc w:val="both"/>
        <w:rPr>
          <w:rFonts w:eastAsia="Times New Roman" w:cstheme="minorHAnsi"/>
          <w:lang w:val="es-ES" w:eastAsia="es-MX"/>
        </w:rPr>
      </w:pPr>
      <w:r>
        <w:rPr>
          <w:rFonts w:cstheme="minorHAnsi"/>
        </w:rPr>
        <w:t>“</w:t>
      </w:r>
      <w:r w:rsidRPr="00A42A0B">
        <w:rPr>
          <w:rFonts w:cstheme="minorHAnsi"/>
        </w:rPr>
        <w:t xml:space="preserve">Este análisis provee información nueva y útil </w:t>
      </w:r>
      <w:r>
        <w:rPr>
          <w:rFonts w:cstheme="minorHAnsi"/>
        </w:rPr>
        <w:t>que muestra como transformar radicalmente el sistema eléctrico utilizando el sol y los techos como base. Los resultados evidencian que es posible, beneficioso y costo-efectivo que en 15 años</w:t>
      </w:r>
      <w:r w:rsidR="00664ABD">
        <w:rPr>
          <w:rFonts w:cstheme="minorHAnsi"/>
        </w:rPr>
        <w:t xml:space="preserve"> el</w:t>
      </w:r>
      <w:r>
        <w:rPr>
          <w:rFonts w:cstheme="minorHAnsi"/>
        </w:rPr>
        <w:t xml:space="preserve"> 100% de los hogares cuenten con sistemas fotovoltaicos para atender </w:t>
      </w:r>
      <w:r w:rsidR="00846A13">
        <w:rPr>
          <w:rFonts w:cstheme="minorHAnsi"/>
        </w:rPr>
        <w:t>las cargas</w:t>
      </w:r>
      <w:r>
        <w:rPr>
          <w:rFonts w:cstheme="minorHAnsi"/>
        </w:rPr>
        <w:t xml:space="preserve"> crítica</w:t>
      </w:r>
      <w:r w:rsidR="003E2DE9">
        <w:rPr>
          <w:rFonts w:cstheme="minorHAnsi"/>
        </w:rPr>
        <w:t>s</w:t>
      </w:r>
      <w:r w:rsidR="00DB19C3">
        <w:rPr>
          <w:rFonts w:cstheme="minorHAnsi"/>
        </w:rPr>
        <w:t xml:space="preserve"> y que generemos el 75% de nuestra energía de recursos renovables distribuidos</w:t>
      </w:r>
      <w:r w:rsidR="00F23268" w:rsidRPr="00A42A0B">
        <w:rPr>
          <w:rFonts w:cstheme="minorHAnsi"/>
          <w:lang w:val="es-ES"/>
        </w:rPr>
        <w:t>”, afirmó la ingeniera Ingrid M. Vila Biaggi, presidenta y cofundadora de Cambio.</w:t>
      </w:r>
      <w:r w:rsidR="00E373C1" w:rsidRPr="00A42A0B">
        <w:rPr>
          <w:rFonts w:cstheme="minorHAnsi"/>
          <w:lang w:val="es-ES"/>
        </w:rPr>
        <w:t xml:space="preserve"> </w:t>
      </w:r>
      <w:r w:rsidR="0077418D" w:rsidRPr="00A42A0B">
        <w:rPr>
          <w:rFonts w:cstheme="minorHAnsi"/>
          <w:lang w:val="es-ES"/>
        </w:rPr>
        <w:t>“</w:t>
      </w:r>
      <w:r w:rsidRPr="00A42A0B">
        <w:rPr>
          <w:rFonts w:cstheme="minorHAnsi"/>
          <w:lang w:val="es-ES"/>
        </w:rPr>
        <w:t>El estudio muestra que no hay necesidad de usar el dinero público en</w:t>
      </w:r>
      <w:r>
        <w:rPr>
          <w:rFonts w:cstheme="minorHAnsi"/>
          <w:lang w:val="es-ES"/>
        </w:rPr>
        <w:t xml:space="preserve"> nuevas plantas de</w:t>
      </w:r>
      <w:r w:rsidRPr="00A42A0B">
        <w:rPr>
          <w:rFonts w:cstheme="minorHAnsi"/>
          <w:lang w:val="es-ES"/>
        </w:rPr>
        <w:t xml:space="preserve"> combustibles fósiles </w:t>
      </w:r>
      <w:r>
        <w:rPr>
          <w:rFonts w:cstheme="minorHAnsi"/>
          <w:lang w:val="es-ES"/>
        </w:rPr>
        <w:t>o en conversiones a gas natural de plantas existentes</w:t>
      </w:r>
      <w:r w:rsidRPr="00A42A0B">
        <w:rPr>
          <w:rFonts w:cstheme="minorHAnsi"/>
          <w:lang w:val="es-ES"/>
        </w:rPr>
        <w:t xml:space="preserve">. </w:t>
      </w:r>
      <w:r w:rsidR="00664ABD">
        <w:rPr>
          <w:rFonts w:cstheme="minorHAnsi"/>
          <w:lang w:val="es-ES"/>
        </w:rPr>
        <w:t xml:space="preserve">Por el contrario, </w:t>
      </w:r>
      <w:r w:rsidRPr="00A42A0B">
        <w:rPr>
          <w:rFonts w:cstheme="minorHAnsi"/>
          <w:lang w:val="es-ES"/>
        </w:rPr>
        <w:t>la AEE debe comenzar ya a invertir esos $</w:t>
      </w:r>
      <w:r>
        <w:rPr>
          <w:rFonts w:cstheme="minorHAnsi"/>
          <w:lang w:val="es-ES"/>
        </w:rPr>
        <w:t>9,</w:t>
      </w:r>
      <w:r w:rsidR="00664ABD">
        <w:rPr>
          <w:rFonts w:cstheme="minorHAnsi"/>
          <w:lang w:val="es-ES"/>
        </w:rPr>
        <w:t>650</w:t>
      </w:r>
      <w:r w:rsidRPr="00A42A0B">
        <w:rPr>
          <w:rFonts w:cstheme="minorHAnsi"/>
          <w:lang w:val="es-ES"/>
        </w:rPr>
        <w:t xml:space="preserve"> millones de fondos federales disponibles para instalar placas solares en techos y sistemas de almacenamiento</w:t>
      </w:r>
      <w:r w:rsidR="00E373C1" w:rsidRPr="00A42A0B">
        <w:rPr>
          <w:rFonts w:eastAsia="Times New Roman" w:cstheme="minorHAnsi"/>
          <w:lang w:val="es-ES" w:eastAsia="es-MX"/>
        </w:rPr>
        <w:t>”, añadió.</w:t>
      </w:r>
    </w:p>
    <w:p w14:paraId="0C8ED661" w14:textId="78A23433" w:rsidR="00043C3A" w:rsidRPr="00A42A0B" w:rsidRDefault="00043C3A" w:rsidP="002A441C">
      <w:pPr>
        <w:tabs>
          <w:tab w:val="num" w:pos="720"/>
        </w:tabs>
        <w:spacing w:after="100" w:afterAutospacing="1"/>
        <w:jc w:val="both"/>
        <w:rPr>
          <w:rFonts w:eastAsia="Times New Roman" w:cstheme="minorHAnsi"/>
          <w:lang w:eastAsia="es-MX"/>
        </w:rPr>
      </w:pPr>
      <w:r w:rsidRPr="00A42A0B">
        <w:rPr>
          <w:rFonts w:eastAsia="Times New Roman" w:cstheme="minorHAnsi"/>
          <w:lang w:val="es-PR" w:eastAsia="es-MX"/>
        </w:rPr>
        <w:t>El estudio desarrolló un modelo del sistema eléctrico para e</w:t>
      </w:r>
      <w:r w:rsidRPr="00A42A0B">
        <w:rPr>
          <w:rFonts w:eastAsia="Times New Roman" w:cstheme="minorHAnsi"/>
          <w:lang w:eastAsia="es-MX"/>
        </w:rPr>
        <w:t>v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>l</w:t>
      </w:r>
      <w:r w:rsidRPr="00A42A0B">
        <w:rPr>
          <w:rFonts w:eastAsia="Times New Roman" w:cstheme="minorHAnsi"/>
          <w:lang w:val="es-PR" w:eastAsia="es-MX"/>
        </w:rPr>
        <w:t>u</w:t>
      </w:r>
      <w:r w:rsidRPr="00A42A0B">
        <w:rPr>
          <w:rFonts w:eastAsia="Times New Roman" w:cstheme="minorHAnsi"/>
          <w:lang w:eastAsia="es-MX"/>
        </w:rPr>
        <w:t>a</w:t>
      </w:r>
      <w:r w:rsidRPr="00A42A0B">
        <w:rPr>
          <w:rFonts w:eastAsia="Times New Roman" w:cstheme="minorHAnsi"/>
          <w:lang w:val="es-ES" w:eastAsia="es-MX"/>
        </w:rPr>
        <w:t>r de forma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d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t</w:t>
      </w:r>
      <w:r w:rsidRPr="00A42A0B">
        <w:rPr>
          <w:rFonts w:eastAsia="Times New Roman" w:cstheme="minorHAnsi"/>
          <w:lang w:eastAsia="es-MX"/>
        </w:rPr>
        <w:t>a</w:t>
      </w:r>
      <w:r w:rsidRPr="00A42A0B">
        <w:rPr>
          <w:rFonts w:eastAsia="Times New Roman" w:cstheme="minorHAnsi"/>
          <w:lang w:val="es-PR" w:eastAsia="es-MX"/>
        </w:rPr>
        <w:t>l</w:t>
      </w:r>
      <w:r w:rsidRPr="00A42A0B">
        <w:rPr>
          <w:rFonts w:eastAsia="Times New Roman" w:cstheme="minorHAnsi"/>
          <w:lang w:eastAsia="es-MX"/>
        </w:rPr>
        <w:t>l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>d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 xml:space="preserve">, </w:t>
      </w:r>
      <w:r w:rsidR="00D44DC0" w:rsidRPr="00A42A0B">
        <w:rPr>
          <w:rFonts w:eastAsia="Times New Roman" w:cstheme="minorHAnsi"/>
          <w:lang w:val="es-PR" w:eastAsia="es-MX"/>
        </w:rPr>
        <w:t xml:space="preserve">técnica y económica </w:t>
      </w:r>
      <w:r w:rsidRPr="00A42A0B">
        <w:rPr>
          <w:rFonts w:eastAsia="Times New Roman" w:cstheme="minorHAnsi"/>
          <w:lang w:val="es-PR" w:eastAsia="es-MX"/>
        </w:rPr>
        <w:t>u</w:t>
      </w:r>
      <w:r w:rsidRPr="00A42A0B">
        <w:rPr>
          <w:rFonts w:eastAsia="Times New Roman" w:cstheme="minorHAnsi"/>
          <w:lang w:eastAsia="es-MX"/>
        </w:rPr>
        <w:t>n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 xml:space="preserve"> cartera de generación </w:t>
      </w:r>
      <w:r w:rsidRPr="00A42A0B">
        <w:rPr>
          <w:rFonts w:eastAsia="Times New Roman" w:cstheme="minorHAnsi"/>
          <w:lang w:val="es-PR" w:eastAsia="es-MX"/>
        </w:rPr>
        <w:t>sostenible dramáticamente d</w:t>
      </w:r>
      <w:r w:rsidRPr="00A42A0B">
        <w:rPr>
          <w:rFonts w:eastAsia="Times New Roman" w:cstheme="minorHAnsi"/>
          <w:lang w:eastAsia="es-MX"/>
        </w:rPr>
        <w:t>i</w:t>
      </w:r>
      <w:r w:rsidRPr="00A42A0B">
        <w:rPr>
          <w:rFonts w:eastAsia="Times New Roman" w:cstheme="minorHAnsi"/>
          <w:lang w:val="es-PR" w:eastAsia="es-MX"/>
        </w:rPr>
        <w:t>f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r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n</w:t>
      </w:r>
      <w:r w:rsidRPr="00A42A0B">
        <w:rPr>
          <w:rFonts w:eastAsia="Times New Roman" w:cstheme="minorHAnsi"/>
          <w:lang w:eastAsia="es-MX"/>
        </w:rPr>
        <w:t>t</w:t>
      </w:r>
      <w:r w:rsidRPr="00A42A0B">
        <w:rPr>
          <w:rFonts w:eastAsia="Times New Roman" w:cstheme="minorHAnsi"/>
          <w:lang w:val="es-PR" w:eastAsia="es-MX"/>
        </w:rPr>
        <w:t xml:space="preserve">e a la actual. </w:t>
      </w:r>
      <w:r w:rsidR="00D44DC0" w:rsidRPr="00A42A0B">
        <w:rPr>
          <w:rFonts w:eastAsia="Times New Roman" w:cstheme="minorHAnsi"/>
          <w:lang w:val="es-PR" w:eastAsia="es-MX"/>
        </w:rPr>
        <w:t>Ilustró</w:t>
      </w:r>
      <w:r w:rsidRPr="00A42A0B">
        <w:rPr>
          <w:rFonts w:eastAsia="Times New Roman" w:cstheme="minorHAnsi"/>
          <w:lang w:eastAsia="es-MX"/>
        </w:rPr>
        <w:t xml:space="preserve"> el comportamiento de </w:t>
      </w:r>
      <w:r w:rsidRPr="00A42A0B">
        <w:rPr>
          <w:rFonts w:eastAsia="Times New Roman" w:cstheme="minorHAnsi"/>
          <w:lang w:val="es-PR" w:eastAsia="es-MX"/>
        </w:rPr>
        <w:t>u</w:t>
      </w:r>
      <w:r w:rsidRPr="00A42A0B">
        <w:rPr>
          <w:rFonts w:eastAsia="Times New Roman" w:cstheme="minorHAnsi"/>
          <w:lang w:eastAsia="es-MX"/>
        </w:rPr>
        <w:t>n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r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d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e</w:t>
      </w:r>
      <w:r w:rsidRPr="00A42A0B">
        <w:rPr>
          <w:rFonts w:eastAsia="Times New Roman" w:cstheme="minorHAnsi"/>
          <w:lang w:eastAsia="es-MX"/>
        </w:rPr>
        <w:t>l</w:t>
      </w:r>
      <w:r w:rsidRPr="00A42A0B">
        <w:rPr>
          <w:rFonts w:eastAsia="Times New Roman" w:cstheme="minorHAnsi"/>
          <w:lang w:val="es-PR" w:eastAsia="es-MX"/>
        </w:rPr>
        <w:t>é</w:t>
      </w:r>
      <w:r w:rsidRPr="00A42A0B">
        <w:rPr>
          <w:rFonts w:eastAsia="Times New Roman" w:cstheme="minorHAnsi"/>
          <w:lang w:eastAsia="es-MX"/>
        </w:rPr>
        <w:t>c</w:t>
      </w:r>
      <w:r w:rsidRPr="00A42A0B">
        <w:rPr>
          <w:rFonts w:eastAsia="Times New Roman" w:cstheme="minorHAnsi"/>
          <w:lang w:val="es-PR" w:eastAsia="es-MX"/>
        </w:rPr>
        <w:t>t</w:t>
      </w:r>
      <w:r w:rsidRPr="00A42A0B">
        <w:rPr>
          <w:rFonts w:eastAsia="Times New Roman" w:cstheme="minorHAnsi"/>
          <w:lang w:eastAsia="es-MX"/>
        </w:rPr>
        <w:t>r</w:t>
      </w:r>
      <w:r w:rsidRPr="00A42A0B">
        <w:rPr>
          <w:rFonts w:eastAsia="Times New Roman" w:cstheme="minorHAnsi"/>
          <w:lang w:val="es-PR" w:eastAsia="es-MX"/>
        </w:rPr>
        <w:t>i</w:t>
      </w:r>
      <w:r w:rsidRPr="00A42A0B">
        <w:rPr>
          <w:rFonts w:eastAsia="Times New Roman" w:cstheme="minorHAnsi"/>
          <w:lang w:eastAsia="es-MX"/>
        </w:rPr>
        <w:t>c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q</w:t>
      </w:r>
      <w:r w:rsidRPr="00A42A0B">
        <w:rPr>
          <w:rFonts w:eastAsia="Times New Roman" w:cstheme="minorHAnsi"/>
          <w:lang w:eastAsia="es-MX"/>
        </w:rPr>
        <w:t>u</w:t>
      </w:r>
      <w:r w:rsidRPr="00A42A0B">
        <w:rPr>
          <w:rFonts w:eastAsia="Times New Roman" w:cstheme="minorHAnsi"/>
          <w:lang w:val="es-PR" w:eastAsia="es-MX"/>
        </w:rPr>
        <w:t>e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i</w:t>
      </w:r>
      <w:r w:rsidRPr="00A42A0B">
        <w:rPr>
          <w:rFonts w:eastAsia="Times New Roman" w:cstheme="minorHAnsi"/>
          <w:lang w:eastAsia="es-MX"/>
        </w:rPr>
        <w:t>n</w:t>
      </w:r>
      <w:r w:rsidRPr="00A42A0B">
        <w:rPr>
          <w:rFonts w:eastAsia="Times New Roman" w:cstheme="minorHAnsi"/>
          <w:lang w:val="es-PR" w:eastAsia="es-MX"/>
        </w:rPr>
        <w:t>t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g</w:t>
      </w:r>
      <w:r w:rsidRPr="00A42A0B">
        <w:rPr>
          <w:rFonts w:eastAsia="Times New Roman" w:cstheme="minorHAnsi"/>
          <w:lang w:eastAsia="es-MX"/>
        </w:rPr>
        <w:t>r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g</w:t>
      </w:r>
      <w:r w:rsidRPr="00A42A0B">
        <w:rPr>
          <w:rFonts w:eastAsia="Times New Roman" w:cstheme="minorHAnsi"/>
          <w:lang w:eastAsia="es-MX"/>
        </w:rPr>
        <w:t>r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 xml:space="preserve">n </w:t>
      </w:r>
      <w:r w:rsidRPr="00A42A0B">
        <w:rPr>
          <w:rFonts w:eastAsia="Times New Roman" w:cstheme="minorHAnsi"/>
          <w:lang w:val="es-PR" w:eastAsia="es-MX"/>
        </w:rPr>
        <w:t>c</w:t>
      </w:r>
      <w:r w:rsidRPr="00A42A0B">
        <w:rPr>
          <w:rFonts w:eastAsia="Times New Roman" w:cstheme="minorHAnsi"/>
          <w:lang w:eastAsia="es-MX"/>
        </w:rPr>
        <w:t>a</w:t>
      </w:r>
      <w:r w:rsidRPr="00A42A0B">
        <w:rPr>
          <w:rFonts w:eastAsia="Times New Roman" w:cstheme="minorHAnsi"/>
          <w:lang w:val="es-PR" w:eastAsia="es-MX"/>
        </w:rPr>
        <w:t>n</w:t>
      </w:r>
      <w:r w:rsidRPr="00A42A0B">
        <w:rPr>
          <w:rFonts w:eastAsia="Times New Roman" w:cstheme="minorHAnsi"/>
          <w:lang w:eastAsia="es-MX"/>
        </w:rPr>
        <w:t>t</w:t>
      </w:r>
      <w:r w:rsidRPr="00A42A0B">
        <w:rPr>
          <w:rFonts w:eastAsia="Times New Roman" w:cstheme="minorHAnsi"/>
          <w:lang w:val="es-PR" w:eastAsia="es-MX"/>
        </w:rPr>
        <w:t>i</w:t>
      </w:r>
      <w:r w:rsidRPr="00A42A0B">
        <w:rPr>
          <w:rFonts w:eastAsia="Times New Roman" w:cstheme="minorHAnsi"/>
          <w:lang w:eastAsia="es-MX"/>
        </w:rPr>
        <w:t>d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 xml:space="preserve">d </w:t>
      </w:r>
      <w:r w:rsidRPr="00A42A0B">
        <w:rPr>
          <w:rFonts w:eastAsia="Times New Roman" w:cstheme="minorHAnsi"/>
          <w:lang w:val="es-PR" w:eastAsia="es-MX"/>
        </w:rPr>
        <w:t>d</w:t>
      </w:r>
      <w:r w:rsidRPr="00A42A0B">
        <w:rPr>
          <w:rFonts w:eastAsia="Times New Roman" w:cstheme="minorHAnsi"/>
          <w:lang w:eastAsia="es-MX"/>
        </w:rPr>
        <w:t xml:space="preserve">e </w:t>
      </w:r>
      <w:r w:rsidRPr="00A42A0B">
        <w:rPr>
          <w:rFonts w:eastAsia="Times New Roman" w:cstheme="minorHAnsi"/>
          <w:lang w:val="es-PR" w:eastAsia="es-MX"/>
        </w:rPr>
        <w:t>r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c</w:t>
      </w:r>
      <w:r w:rsidRPr="00A42A0B">
        <w:rPr>
          <w:rFonts w:eastAsia="Times New Roman" w:cstheme="minorHAnsi"/>
          <w:lang w:eastAsia="es-MX"/>
        </w:rPr>
        <w:t>u</w:t>
      </w:r>
      <w:r w:rsidRPr="00A42A0B">
        <w:rPr>
          <w:rFonts w:eastAsia="Times New Roman" w:cstheme="minorHAnsi"/>
          <w:lang w:val="es-PR" w:eastAsia="es-MX"/>
        </w:rPr>
        <w:t>r</w:t>
      </w:r>
      <w:r w:rsidRPr="00A42A0B">
        <w:rPr>
          <w:rFonts w:eastAsia="Times New Roman" w:cstheme="minorHAnsi"/>
          <w:lang w:eastAsia="es-MX"/>
        </w:rPr>
        <w:t>s</w:t>
      </w:r>
      <w:r w:rsidRPr="00A42A0B">
        <w:rPr>
          <w:rFonts w:eastAsia="Times New Roman" w:cstheme="minorHAnsi"/>
          <w:lang w:val="es-PR" w:eastAsia="es-MX"/>
        </w:rPr>
        <w:t>o</w:t>
      </w:r>
      <w:r w:rsidRPr="00A42A0B">
        <w:rPr>
          <w:rFonts w:eastAsia="Times New Roman" w:cstheme="minorHAnsi"/>
          <w:lang w:eastAsia="es-MX"/>
        </w:rPr>
        <w:t xml:space="preserve">s </w:t>
      </w:r>
      <w:r w:rsidRPr="00A42A0B">
        <w:rPr>
          <w:rFonts w:eastAsia="Times New Roman" w:cstheme="minorHAnsi"/>
          <w:lang w:val="es-PR" w:eastAsia="es-MX"/>
        </w:rPr>
        <w:t>e</w:t>
      </w:r>
      <w:r w:rsidRPr="00A42A0B">
        <w:rPr>
          <w:rFonts w:eastAsia="Times New Roman" w:cstheme="minorHAnsi"/>
          <w:lang w:eastAsia="es-MX"/>
        </w:rPr>
        <w:t>n</w:t>
      </w:r>
      <w:r w:rsidRPr="00A42A0B">
        <w:rPr>
          <w:rFonts w:eastAsia="Times New Roman" w:cstheme="minorHAnsi"/>
          <w:lang w:val="es-PR" w:eastAsia="es-MX"/>
        </w:rPr>
        <w:t>e</w:t>
      </w:r>
      <w:r w:rsidRPr="00A42A0B">
        <w:rPr>
          <w:rFonts w:eastAsia="Times New Roman" w:cstheme="minorHAnsi"/>
          <w:lang w:eastAsia="es-MX"/>
        </w:rPr>
        <w:t>r</w:t>
      </w:r>
      <w:r w:rsidRPr="00A42A0B">
        <w:rPr>
          <w:rFonts w:eastAsia="Times New Roman" w:cstheme="minorHAnsi"/>
          <w:lang w:val="es-PR" w:eastAsia="es-MX"/>
        </w:rPr>
        <w:t>g</w:t>
      </w:r>
      <w:r w:rsidRPr="00A42A0B">
        <w:rPr>
          <w:rFonts w:eastAsia="Times New Roman" w:cstheme="minorHAnsi"/>
          <w:lang w:eastAsia="es-MX"/>
        </w:rPr>
        <w:t>é</w:t>
      </w:r>
      <w:r w:rsidRPr="00A42A0B">
        <w:rPr>
          <w:rFonts w:eastAsia="Times New Roman" w:cstheme="minorHAnsi"/>
          <w:lang w:val="es-PR" w:eastAsia="es-MX"/>
        </w:rPr>
        <w:t>t</w:t>
      </w:r>
      <w:r w:rsidRPr="00A42A0B">
        <w:rPr>
          <w:rFonts w:eastAsia="Times New Roman" w:cstheme="minorHAnsi"/>
          <w:lang w:eastAsia="es-MX"/>
        </w:rPr>
        <w:t>i</w:t>
      </w:r>
      <w:r w:rsidRPr="00A42A0B">
        <w:rPr>
          <w:rFonts w:eastAsia="Times New Roman" w:cstheme="minorHAnsi"/>
          <w:lang w:val="es-PR" w:eastAsia="es-MX"/>
        </w:rPr>
        <w:t>c</w:t>
      </w:r>
      <w:r w:rsidRPr="00A42A0B">
        <w:rPr>
          <w:rFonts w:eastAsia="Times New Roman" w:cstheme="minorHAnsi"/>
          <w:lang w:eastAsia="es-MX"/>
        </w:rPr>
        <w:t>o</w:t>
      </w:r>
      <w:r w:rsidRPr="00A42A0B">
        <w:rPr>
          <w:rFonts w:eastAsia="Times New Roman" w:cstheme="minorHAnsi"/>
          <w:lang w:val="es-PR" w:eastAsia="es-MX"/>
        </w:rPr>
        <w:t>s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d</w:t>
      </w:r>
      <w:r w:rsidRPr="00A42A0B">
        <w:rPr>
          <w:rFonts w:eastAsia="Times New Roman" w:cstheme="minorHAnsi"/>
          <w:lang w:eastAsia="es-MX"/>
        </w:rPr>
        <w:t>i</w:t>
      </w:r>
      <w:r w:rsidRPr="00A42A0B">
        <w:rPr>
          <w:rFonts w:eastAsia="Times New Roman" w:cstheme="minorHAnsi"/>
          <w:lang w:val="es-PR" w:eastAsia="es-MX"/>
        </w:rPr>
        <w:t>s</w:t>
      </w:r>
      <w:r w:rsidRPr="00A42A0B">
        <w:rPr>
          <w:rFonts w:eastAsia="Times New Roman" w:cstheme="minorHAnsi"/>
          <w:lang w:eastAsia="es-MX"/>
        </w:rPr>
        <w:t>t</w:t>
      </w:r>
      <w:r w:rsidRPr="00A42A0B">
        <w:rPr>
          <w:rFonts w:eastAsia="Times New Roman" w:cstheme="minorHAnsi"/>
          <w:lang w:val="es-PR" w:eastAsia="es-MX"/>
        </w:rPr>
        <w:t>r</w:t>
      </w:r>
      <w:r w:rsidRPr="00A42A0B">
        <w:rPr>
          <w:rFonts w:eastAsia="Times New Roman" w:cstheme="minorHAnsi"/>
          <w:lang w:eastAsia="es-MX"/>
        </w:rPr>
        <w:t>i</w:t>
      </w:r>
      <w:r w:rsidRPr="00A42A0B">
        <w:rPr>
          <w:rFonts w:eastAsia="Times New Roman" w:cstheme="minorHAnsi"/>
          <w:lang w:val="es-PR" w:eastAsia="es-MX"/>
        </w:rPr>
        <w:t>b</w:t>
      </w:r>
      <w:r w:rsidRPr="00A42A0B">
        <w:rPr>
          <w:rFonts w:eastAsia="Times New Roman" w:cstheme="minorHAnsi"/>
          <w:lang w:eastAsia="es-MX"/>
        </w:rPr>
        <w:t>u</w:t>
      </w:r>
      <w:r w:rsidRPr="00A42A0B">
        <w:rPr>
          <w:rFonts w:eastAsia="Times New Roman" w:cstheme="minorHAnsi"/>
          <w:lang w:val="es-PR" w:eastAsia="es-MX"/>
        </w:rPr>
        <w:t>i</w:t>
      </w:r>
      <w:r w:rsidRPr="00A42A0B">
        <w:rPr>
          <w:rFonts w:eastAsia="Times New Roman" w:cstheme="minorHAnsi"/>
          <w:lang w:eastAsia="es-MX"/>
        </w:rPr>
        <w:t>d</w:t>
      </w:r>
      <w:r w:rsidRPr="00A42A0B">
        <w:rPr>
          <w:rFonts w:eastAsia="Times New Roman" w:cstheme="minorHAnsi"/>
          <w:lang w:val="es-PR" w:eastAsia="es-MX"/>
        </w:rPr>
        <w:t>o</w:t>
      </w:r>
      <w:r w:rsidRPr="00A42A0B">
        <w:rPr>
          <w:rFonts w:eastAsia="Times New Roman" w:cstheme="minorHAnsi"/>
          <w:lang w:eastAsia="es-MX"/>
        </w:rPr>
        <w:t>s</w:t>
      </w:r>
      <w:r w:rsidRPr="00A42A0B">
        <w:rPr>
          <w:rFonts w:eastAsia="Times New Roman" w:cstheme="minorHAnsi"/>
          <w:lang w:val="es-PR" w:eastAsia="es-MX"/>
        </w:rPr>
        <w:t xml:space="preserve">, </w:t>
      </w:r>
      <w:r w:rsidRPr="00A42A0B">
        <w:rPr>
          <w:rFonts w:eastAsia="Times New Roman" w:cstheme="minorHAnsi"/>
          <w:lang w:eastAsia="es-MX"/>
        </w:rPr>
        <w:t xml:space="preserve">con prioridad a </w:t>
      </w:r>
      <w:r w:rsidRPr="00A42A0B">
        <w:rPr>
          <w:rFonts w:eastAsia="Times New Roman" w:cstheme="minorHAnsi"/>
          <w:lang w:val="es-PR" w:eastAsia="es-MX"/>
        </w:rPr>
        <w:t>s</w:t>
      </w:r>
      <w:r w:rsidRPr="00A42A0B">
        <w:rPr>
          <w:rFonts w:eastAsia="Times New Roman" w:cstheme="minorHAnsi"/>
          <w:lang w:eastAsia="es-MX"/>
        </w:rPr>
        <w:t>o</w:t>
      </w:r>
      <w:r w:rsidRPr="00A42A0B">
        <w:rPr>
          <w:rFonts w:eastAsia="Times New Roman" w:cstheme="minorHAnsi"/>
          <w:lang w:val="es-PR" w:eastAsia="es-MX"/>
        </w:rPr>
        <w:t>l</w:t>
      </w:r>
      <w:r w:rsidRPr="00A42A0B">
        <w:rPr>
          <w:rFonts w:eastAsia="Times New Roman" w:cstheme="minorHAnsi"/>
          <w:lang w:eastAsia="es-MX"/>
        </w:rPr>
        <w:t>a</w:t>
      </w:r>
      <w:r w:rsidRPr="00A42A0B">
        <w:rPr>
          <w:rFonts w:eastAsia="Times New Roman" w:cstheme="minorHAnsi"/>
          <w:lang w:val="es-PR" w:eastAsia="es-MX"/>
        </w:rPr>
        <w:t>r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f</w:t>
      </w:r>
      <w:r w:rsidRPr="00A42A0B">
        <w:rPr>
          <w:rFonts w:eastAsia="Times New Roman" w:cstheme="minorHAnsi"/>
          <w:lang w:eastAsia="es-MX"/>
        </w:rPr>
        <w:t>o</w:t>
      </w:r>
      <w:r w:rsidRPr="00A42A0B">
        <w:rPr>
          <w:rFonts w:eastAsia="Times New Roman" w:cstheme="minorHAnsi"/>
          <w:lang w:val="es-PR" w:eastAsia="es-MX"/>
        </w:rPr>
        <w:t>t</w:t>
      </w:r>
      <w:r w:rsidRPr="00A42A0B">
        <w:rPr>
          <w:rFonts w:eastAsia="Times New Roman" w:cstheme="minorHAnsi"/>
          <w:lang w:eastAsia="es-MX"/>
        </w:rPr>
        <w:t>o</w:t>
      </w:r>
      <w:r w:rsidRPr="00A42A0B">
        <w:rPr>
          <w:rFonts w:eastAsia="Times New Roman" w:cstheme="minorHAnsi"/>
          <w:lang w:val="es-PR" w:eastAsia="es-MX"/>
        </w:rPr>
        <w:t>v</w:t>
      </w:r>
      <w:r w:rsidRPr="00A42A0B">
        <w:rPr>
          <w:rFonts w:eastAsia="Times New Roman" w:cstheme="minorHAnsi"/>
          <w:lang w:eastAsia="es-MX"/>
        </w:rPr>
        <w:t>o</w:t>
      </w:r>
      <w:r w:rsidRPr="00A42A0B">
        <w:rPr>
          <w:rFonts w:eastAsia="Times New Roman" w:cstheme="minorHAnsi"/>
          <w:lang w:val="es-PR" w:eastAsia="es-MX"/>
        </w:rPr>
        <w:t>l</w:t>
      </w:r>
      <w:r w:rsidRPr="00A42A0B">
        <w:rPr>
          <w:rFonts w:eastAsia="Times New Roman" w:cstheme="minorHAnsi"/>
          <w:lang w:eastAsia="es-MX"/>
        </w:rPr>
        <w:t>t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>i</w:t>
      </w:r>
      <w:r w:rsidRPr="00A42A0B">
        <w:rPr>
          <w:rFonts w:eastAsia="Times New Roman" w:cstheme="minorHAnsi"/>
          <w:lang w:val="es-PR" w:eastAsia="es-MX"/>
        </w:rPr>
        <w:t>c</w:t>
      </w:r>
      <w:r w:rsidRPr="00A42A0B">
        <w:rPr>
          <w:rFonts w:eastAsia="Times New Roman" w:cstheme="minorHAnsi"/>
          <w:lang w:eastAsia="es-MX"/>
        </w:rPr>
        <w:t xml:space="preserve">o </w:t>
      </w:r>
      <w:r w:rsidRPr="00A42A0B">
        <w:rPr>
          <w:rFonts w:eastAsia="Times New Roman" w:cstheme="minorHAnsi"/>
          <w:lang w:val="es-PR" w:eastAsia="es-MX"/>
        </w:rPr>
        <w:t>e</w:t>
      </w:r>
      <w:r w:rsidRPr="00A42A0B">
        <w:rPr>
          <w:rFonts w:eastAsia="Times New Roman" w:cstheme="minorHAnsi"/>
          <w:lang w:eastAsia="es-MX"/>
        </w:rPr>
        <w:t xml:space="preserve">n </w:t>
      </w:r>
      <w:r w:rsidRPr="00A42A0B">
        <w:rPr>
          <w:rFonts w:eastAsia="Times New Roman" w:cstheme="minorHAnsi"/>
          <w:lang w:val="es-PR" w:eastAsia="es-MX"/>
        </w:rPr>
        <w:t>t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c</w:t>
      </w:r>
      <w:r w:rsidRPr="00A42A0B">
        <w:rPr>
          <w:rFonts w:eastAsia="Times New Roman" w:cstheme="minorHAnsi"/>
          <w:lang w:eastAsia="es-MX"/>
        </w:rPr>
        <w:t>h</w:t>
      </w:r>
      <w:r w:rsidRPr="00A42A0B">
        <w:rPr>
          <w:rFonts w:eastAsia="Times New Roman" w:cstheme="minorHAnsi"/>
          <w:lang w:val="es-PR" w:eastAsia="es-MX"/>
        </w:rPr>
        <w:t>o</w:t>
      </w:r>
      <w:r w:rsidRPr="00A42A0B">
        <w:rPr>
          <w:rFonts w:eastAsia="Times New Roman" w:cstheme="minorHAnsi"/>
          <w:lang w:eastAsia="es-MX"/>
        </w:rPr>
        <w:t xml:space="preserve">s </w:t>
      </w:r>
      <w:r w:rsidRPr="00A42A0B">
        <w:rPr>
          <w:rFonts w:eastAsia="Times New Roman" w:cstheme="minorHAnsi"/>
          <w:lang w:val="es-PR" w:eastAsia="es-MX"/>
        </w:rPr>
        <w:t>y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>l</w:t>
      </w:r>
      <w:r w:rsidRPr="00A42A0B">
        <w:rPr>
          <w:rFonts w:eastAsia="Times New Roman" w:cstheme="minorHAnsi"/>
          <w:lang w:val="es-PR" w:eastAsia="es-MX"/>
        </w:rPr>
        <w:t>m</w:t>
      </w:r>
      <w:r w:rsidRPr="00A42A0B">
        <w:rPr>
          <w:rFonts w:eastAsia="Times New Roman" w:cstheme="minorHAnsi"/>
          <w:lang w:eastAsia="es-MX"/>
        </w:rPr>
        <w:t>a</w:t>
      </w:r>
      <w:r w:rsidRPr="00A42A0B">
        <w:rPr>
          <w:rFonts w:eastAsia="Times New Roman" w:cstheme="minorHAnsi"/>
          <w:lang w:val="es-PR" w:eastAsia="es-MX"/>
        </w:rPr>
        <w:t>c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n</w:t>
      </w:r>
      <w:r w:rsidRPr="00A42A0B">
        <w:rPr>
          <w:rFonts w:eastAsia="Times New Roman" w:cstheme="minorHAnsi"/>
          <w:lang w:eastAsia="es-MX"/>
        </w:rPr>
        <w:t>a</w:t>
      </w:r>
      <w:r w:rsidRPr="00A42A0B">
        <w:rPr>
          <w:rFonts w:eastAsia="Times New Roman" w:cstheme="minorHAnsi"/>
          <w:lang w:val="es-PR" w:eastAsia="es-MX"/>
        </w:rPr>
        <w:t>m</w:t>
      </w:r>
      <w:r w:rsidRPr="00A42A0B">
        <w:rPr>
          <w:rFonts w:eastAsia="Times New Roman" w:cstheme="minorHAnsi"/>
          <w:lang w:eastAsia="es-MX"/>
        </w:rPr>
        <w:t>i</w:t>
      </w:r>
      <w:r w:rsidRPr="00A42A0B">
        <w:rPr>
          <w:rFonts w:eastAsia="Times New Roman" w:cstheme="minorHAnsi"/>
          <w:lang w:val="es-PR" w:eastAsia="es-MX"/>
        </w:rPr>
        <w:t>e</w:t>
      </w:r>
      <w:r w:rsidRPr="00A42A0B">
        <w:rPr>
          <w:rFonts w:eastAsia="Times New Roman" w:cstheme="minorHAnsi"/>
          <w:lang w:eastAsia="es-MX"/>
        </w:rPr>
        <w:t>n</w:t>
      </w:r>
      <w:r w:rsidRPr="00A42A0B">
        <w:rPr>
          <w:rFonts w:eastAsia="Times New Roman" w:cstheme="minorHAnsi"/>
          <w:lang w:val="es-PR" w:eastAsia="es-MX"/>
        </w:rPr>
        <w:t>t</w:t>
      </w:r>
      <w:r w:rsidRPr="00A42A0B">
        <w:rPr>
          <w:rFonts w:eastAsia="Times New Roman" w:cstheme="minorHAnsi"/>
          <w:lang w:eastAsia="es-MX"/>
        </w:rPr>
        <w:t>o</w:t>
      </w:r>
      <w:r w:rsidRPr="00A42A0B">
        <w:rPr>
          <w:rFonts w:eastAsia="Times New Roman" w:cstheme="minorHAnsi"/>
          <w:lang w:val="es-PR" w:eastAsia="es-MX"/>
        </w:rPr>
        <w:t xml:space="preserve">. Esto permitió </w:t>
      </w:r>
      <w:r w:rsidRPr="00A42A0B">
        <w:rPr>
          <w:rFonts w:eastAsia="Times New Roman" w:cstheme="minorHAnsi"/>
          <w:lang w:val="es-ES" w:eastAsia="es-MX"/>
        </w:rPr>
        <w:t>e</w:t>
      </w:r>
      <w:r w:rsidRPr="00A42A0B">
        <w:rPr>
          <w:rFonts w:eastAsia="Times New Roman" w:cstheme="minorHAnsi"/>
          <w:lang w:val="es-PR" w:eastAsia="es-MX"/>
        </w:rPr>
        <w:t>n</w:t>
      </w:r>
      <w:r w:rsidRPr="00A42A0B">
        <w:rPr>
          <w:rFonts w:eastAsia="Times New Roman" w:cstheme="minorHAnsi"/>
          <w:lang w:eastAsia="es-MX"/>
        </w:rPr>
        <w:t>t</w:t>
      </w:r>
      <w:r w:rsidRPr="00A42A0B">
        <w:rPr>
          <w:rFonts w:eastAsia="Times New Roman" w:cstheme="minorHAnsi"/>
          <w:lang w:val="es-PR" w:eastAsia="es-MX"/>
        </w:rPr>
        <w:t>e</w:t>
      </w:r>
      <w:r w:rsidRPr="00A42A0B">
        <w:rPr>
          <w:rFonts w:eastAsia="Times New Roman" w:cstheme="minorHAnsi"/>
          <w:lang w:eastAsia="es-MX"/>
        </w:rPr>
        <w:t>n</w:t>
      </w:r>
      <w:r w:rsidRPr="00A42A0B">
        <w:rPr>
          <w:rFonts w:eastAsia="Times New Roman" w:cstheme="minorHAnsi"/>
          <w:lang w:val="es-PR" w:eastAsia="es-MX"/>
        </w:rPr>
        <w:t>d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r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l</w:t>
      </w:r>
      <w:r w:rsidRPr="00A42A0B">
        <w:rPr>
          <w:rFonts w:eastAsia="Times New Roman" w:cstheme="minorHAnsi"/>
          <w:lang w:eastAsia="es-MX"/>
        </w:rPr>
        <w:t>a</w:t>
      </w:r>
      <w:r w:rsidRPr="00A42A0B">
        <w:rPr>
          <w:rFonts w:eastAsia="Times New Roman" w:cstheme="minorHAnsi"/>
          <w:lang w:val="es-PR" w:eastAsia="es-MX"/>
        </w:rPr>
        <w:t>s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o</w:t>
      </w:r>
      <w:r w:rsidRPr="00A42A0B">
        <w:rPr>
          <w:rFonts w:eastAsia="Times New Roman" w:cstheme="minorHAnsi"/>
          <w:lang w:eastAsia="es-MX"/>
        </w:rPr>
        <w:t>p</w:t>
      </w:r>
      <w:r w:rsidRPr="00A42A0B">
        <w:rPr>
          <w:rFonts w:eastAsia="Times New Roman" w:cstheme="minorHAnsi"/>
          <w:lang w:val="es-PR" w:eastAsia="es-MX"/>
        </w:rPr>
        <w:t>o</w:t>
      </w:r>
      <w:r w:rsidRPr="00A42A0B">
        <w:rPr>
          <w:rFonts w:eastAsia="Times New Roman" w:cstheme="minorHAnsi"/>
          <w:lang w:eastAsia="es-MX"/>
        </w:rPr>
        <w:t>r</w:t>
      </w:r>
      <w:r w:rsidRPr="00A42A0B">
        <w:rPr>
          <w:rFonts w:eastAsia="Times New Roman" w:cstheme="minorHAnsi"/>
          <w:lang w:val="es-PR" w:eastAsia="es-MX"/>
        </w:rPr>
        <w:t>t</w:t>
      </w:r>
      <w:r w:rsidRPr="00A42A0B">
        <w:rPr>
          <w:rFonts w:eastAsia="Times New Roman" w:cstheme="minorHAnsi"/>
          <w:lang w:eastAsia="es-MX"/>
        </w:rPr>
        <w:t>u</w:t>
      </w:r>
      <w:r w:rsidRPr="00A42A0B">
        <w:rPr>
          <w:rFonts w:eastAsia="Times New Roman" w:cstheme="minorHAnsi"/>
          <w:lang w:val="es-PR" w:eastAsia="es-MX"/>
        </w:rPr>
        <w:t>n</w:t>
      </w:r>
      <w:r w:rsidRPr="00A42A0B">
        <w:rPr>
          <w:rFonts w:eastAsia="Times New Roman" w:cstheme="minorHAnsi"/>
          <w:lang w:eastAsia="es-MX"/>
        </w:rPr>
        <w:t>i</w:t>
      </w:r>
      <w:r w:rsidRPr="00A42A0B">
        <w:rPr>
          <w:rFonts w:eastAsia="Times New Roman" w:cstheme="minorHAnsi"/>
          <w:lang w:val="es-PR" w:eastAsia="es-MX"/>
        </w:rPr>
        <w:t>d</w:t>
      </w:r>
      <w:r w:rsidRPr="00A42A0B">
        <w:rPr>
          <w:rFonts w:eastAsia="Times New Roman" w:cstheme="minorHAnsi"/>
          <w:lang w:eastAsia="es-MX"/>
        </w:rPr>
        <w:t>a</w:t>
      </w:r>
      <w:r w:rsidRPr="00A42A0B">
        <w:rPr>
          <w:rFonts w:eastAsia="Times New Roman" w:cstheme="minorHAnsi"/>
          <w:lang w:val="es-PR" w:eastAsia="es-MX"/>
        </w:rPr>
        <w:t>d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s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y</w:t>
      </w:r>
      <w:r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l</w:t>
      </w:r>
      <w:r w:rsidRPr="00A42A0B">
        <w:rPr>
          <w:rFonts w:eastAsia="Times New Roman" w:cstheme="minorHAnsi"/>
          <w:lang w:eastAsia="es-MX"/>
        </w:rPr>
        <w:t>o</w:t>
      </w:r>
      <w:r w:rsidRPr="00A42A0B">
        <w:rPr>
          <w:rFonts w:eastAsia="Times New Roman" w:cstheme="minorHAnsi"/>
          <w:lang w:val="es-PR" w:eastAsia="es-MX"/>
        </w:rPr>
        <w:t>s</w:t>
      </w:r>
      <w:r w:rsidRPr="00A42A0B">
        <w:rPr>
          <w:rFonts w:eastAsia="Times New Roman" w:cstheme="minorHAnsi"/>
          <w:lang w:eastAsia="es-MX"/>
        </w:rPr>
        <w:t xml:space="preserve"> </w:t>
      </w:r>
      <w:r w:rsidR="00846A13">
        <w:rPr>
          <w:rFonts w:eastAsia="Times New Roman" w:cstheme="minorHAnsi"/>
          <w:lang w:val="es-PR" w:eastAsia="es-MX"/>
        </w:rPr>
        <w:t>cambios</w:t>
      </w:r>
      <w:r w:rsidR="00846A13" w:rsidRPr="00A42A0B">
        <w:rPr>
          <w:rFonts w:eastAsia="Times New Roman" w:cstheme="minorHAnsi"/>
          <w:lang w:eastAsia="es-MX"/>
        </w:rPr>
        <w:t xml:space="preserve"> </w:t>
      </w:r>
      <w:r w:rsidRPr="00A42A0B">
        <w:rPr>
          <w:rFonts w:eastAsia="Times New Roman" w:cstheme="minorHAnsi"/>
          <w:lang w:val="es-PR" w:eastAsia="es-MX"/>
        </w:rPr>
        <w:t>o</w:t>
      </w:r>
      <w:r w:rsidRPr="00A42A0B">
        <w:rPr>
          <w:rFonts w:eastAsia="Times New Roman" w:cstheme="minorHAnsi"/>
          <w:lang w:eastAsia="es-MX"/>
        </w:rPr>
        <w:t>p</w:t>
      </w:r>
      <w:r w:rsidRPr="00A42A0B">
        <w:rPr>
          <w:rFonts w:eastAsia="Times New Roman" w:cstheme="minorHAnsi"/>
          <w:lang w:val="es-PR" w:eastAsia="es-MX"/>
        </w:rPr>
        <w:t>e</w:t>
      </w:r>
      <w:r w:rsidRPr="00A42A0B">
        <w:rPr>
          <w:rFonts w:eastAsia="Times New Roman" w:cstheme="minorHAnsi"/>
          <w:lang w:eastAsia="es-MX"/>
        </w:rPr>
        <w:t>r</w:t>
      </w:r>
      <w:r w:rsidRPr="00A42A0B">
        <w:rPr>
          <w:rFonts w:eastAsia="Times New Roman" w:cstheme="minorHAnsi"/>
          <w:lang w:val="es-PR" w:eastAsia="es-MX"/>
        </w:rPr>
        <w:t>a</w:t>
      </w:r>
      <w:r w:rsidRPr="00A42A0B">
        <w:rPr>
          <w:rFonts w:eastAsia="Times New Roman" w:cstheme="minorHAnsi"/>
          <w:lang w:eastAsia="es-MX"/>
        </w:rPr>
        <w:t>c</w:t>
      </w:r>
      <w:r w:rsidRPr="00A42A0B">
        <w:rPr>
          <w:rFonts w:eastAsia="Times New Roman" w:cstheme="minorHAnsi"/>
          <w:lang w:val="es-PR" w:eastAsia="es-MX"/>
        </w:rPr>
        <w:t>i</w:t>
      </w:r>
      <w:r w:rsidRPr="00A42A0B">
        <w:rPr>
          <w:rFonts w:eastAsia="Times New Roman" w:cstheme="minorHAnsi"/>
          <w:lang w:eastAsia="es-MX"/>
        </w:rPr>
        <w:t>o</w:t>
      </w:r>
      <w:r w:rsidRPr="00A42A0B">
        <w:rPr>
          <w:rFonts w:eastAsia="Times New Roman" w:cstheme="minorHAnsi"/>
          <w:lang w:val="es-PR" w:eastAsia="es-MX"/>
        </w:rPr>
        <w:t>n</w:t>
      </w:r>
      <w:r w:rsidRPr="00A42A0B">
        <w:rPr>
          <w:rFonts w:eastAsia="Times New Roman" w:cstheme="minorHAnsi"/>
          <w:lang w:eastAsia="es-MX"/>
        </w:rPr>
        <w:t>a</w:t>
      </w:r>
      <w:r w:rsidRPr="00A42A0B">
        <w:rPr>
          <w:rFonts w:eastAsia="Times New Roman" w:cstheme="minorHAnsi"/>
          <w:lang w:val="es-PR" w:eastAsia="es-MX"/>
        </w:rPr>
        <w:t>l</w:t>
      </w:r>
      <w:r w:rsidRPr="00A42A0B">
        <w:rPr>
          <w:rFonts w:eastAsia="Times New Roman" w:cstheme="minorHAnsi"/>
          <w:lang w:eastAsia="es-MX"/>
        </w:rPr>
        <w:t>e</w:t>
      </w:r>
      <w:r w:rsidRPr="00A42A0B">
        <w:rPr>
          <w:rFonts w:eastAsia="Times New Roman" w:cstheme="minorHAnsi"/>
          <w:lang w:val="es-PR" w:eastAsia="es-MX"/>
        </w:rPr>
        <w:t>s</w:t>
      </w:r>
      <w:r w:rsidR="00846A13">
        <w:rPr>
          <w:rFonts w:eastAsia="Times New Roman" w:cstheme="minorHAnsi"/>
          <w:lang w:val="es-PR" w:eastAsia="es-MX"/>
        </w:rPr>
        <w:t xml:space="preserve"> y medidas de mitigación que pueden implementarse para facilitar esta integración</w:t>
      </w:r>
    </w:p>
    <w:p w14:paraId="2CADC38D" w14:textId="03BBF3F3" w:rsidR="001005CE" w:rsidRPr="00A42A0B" w:rsidRDefault="001005CE" w:rsidP="002A441C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  <w:color w:val="auto"/>
          <w:lang w:val="es-MX"/>
        </w:rPr>
      </w:pPr>
      <w:r w:rsidRPr="00A42A0B">
        <w:rPr>
          <w:rFonts w:cstheme="minorHAnsi"/>
          <w:color w:val="auto"/>
          <w:lang w:val="es-MX"/>
        </w:rPr>
        <w:t>“</w:t>
      </w:r>
      <w:r w:rsidR="00722460" w:rsidRPr="00A42A0B">
        <w:rPr>
          <w:rFonts w:cstheme="minorHAnsi"/>
          <w:color w:val="auto"/>
          <w:lang w:val="es-MX"/>
        </w:rPr>
        <w:t>L</w:t>
      </w:r>
      <w:r w:rsidRPr="00A42A0B">
        <w:rPr>
          <w:rFonts w:cstheme="minorHAnsi"/>
          <w:color w:val="auto"/>
          <w:lang w:val="es-MX"/>
        </w:rPr>
        <w:t xml:space="preserve">a AEE nunca ha </w:t>
      </w:r>
      <w:r w:rsidR="00A3321A">
        <w:rPr>
          <w:rFonts w:cstheme="minorHAnsi"/>
          <w:color w:val="auto"/>
          <w:lang w:val="es-MX"/>
        </w:rPr>
        <w:t xml:space="preserve">realizado un </w:t>
      </w:r>
      <w:r w:rsidR="00722460" w:rsidRPr="00A42A0B">
        <w:rPr>
          <w:rFonts w:cstheme="minorHAnsi"/>
          <w:color w:val="auto"/>
          <w:lang w:val="es-MX"/>
        </w:rPr>
        <w:t>modelado</w:t>
      </w:r>
      <w:r w:rsidR="00A3321A">
        <w:rPr>
          <w:rFonts w:cstheme="minorHAnsi"/>
          <w:color w:val="auto"/>
          <w:lang w:val="es-MX"/>
        </w:rPr>
        <w:t xml:space="preserve"> así d</w:t>
      </w:r>
      <w:r w:rsidR="00722460" w:rsidRPr="00A42A0B">
        <w:rPr>
          <w:rFonts w:cstheme="minorHAnsi"/>
          <w:color w:val="auto"/>
          <w:lang w:val="es-MX"/>
        </w:rPr>
        <w:t xml:space="preserve">el sistema de distribución eléctrica </w:t>
      </w:r>
      <w:r w:rsidR="007C02EB" w:rsidRPr="00A42A0B">
        <w:rPr>
          <w:rFonts w:cstheme="minorHAnsi"/>
          <w:color w:val="auto"/>
          <w:lang w:val="es-MX"/>
        </w:rPr>
        <w:t>de</w:t>
      </w:r>
      <w:r w:rsidR="00722460" w:rsidRPr="00A42A0B">
        <w:rPr>
          <w:rFonts w:cstheme="minorHAnsi"/>
          <w:color w:val="auto"/>
          <w:lang w:val="es-MX"/>
        </w:rPr>
        <w:t xml:space="preserve"> toda la isla</w:t>
      </w:r>
      <w:r w:rsidR="007C02EB" w:rsidRPr="00A42A0B">
        <w:rPr>
          <w:rFonts w:cstheme="minorHAnsi"/>
          <w:color w:val="auto"/>
          <w:lang w:val="es-MX"/>
        </w:rPr>
        <w:t>”, sostuvo el Dr. Agustín Irizarry, asesor del proyecto</w:t>
      </w:r>
      <w:r w:rsidRPr="00A42A0B">
        <w:rPr>
          <w:rFonts w:cstheme="minorHAnsi"/>
          <w:color w:val="auto"/>
          <w:lang w:val="es-MX"/>
        </w:rPr>
        <w:t xml:space="preserve">. </w:t>
      </w:r>
      <w:r w:rsidR="007C02EB" w:rsidRPr="00A42A0B">
        <w:rPr>
          <w:rFonts w:cstheme="minorHAnsi"/>
          <w:color w:val="auto"/>
          <w:lang w:val="es-MX"/>
        </w:rPr>
        <w:t>“</w:t>
      </w:r>
      <w:r w:rsidR="00053C1D" w:rsidRPr="00A42A0B">
        <w:rPr>
          <w:rFonts w:cstheme="minorHAnsi"/>
          <w:color w:val="auto"/>
          <w:lang w:val="es-MX"/>
        </w:rPr>
        <w:t>El trabajo</w:t>
      </w:r>
      <w:r w:rsidRPr="00A42A0B">
        <w:rPr>
          <w:rFonts w:cstheme="minorHAnsi"/>
          <w:color w:val="auto"/>
          <w:lang w:val="es-MX"/>
        </w:rPr>
        <w:t xml:space="preserve"> recreó el 89% del sistema de </w:t>
      </w:r>
      <w:r w:rsidRPr="00A42A0B">
        <w:rPr>
          <w:rFonts w:cstheme="minorHAnsi"/>
          <w:color w:val="auto"/>
          <w:lang w:val="es-MX"/>
        </w:rPr>
        <w:lastRenderedPageBreak/>
        <w:t>distribución</w:t>
      </w:r>
      <w:r w:rsidR="00677B85">
        <w:rPr>
          <w:rFonts w:cstheme="minorHAnsi"/>
          <w:color w:val="auto"/>
          <w:lang w:val="es-MX"/>
        </w:rPr>
        <w:t>, incluyendo Vieques y Culebra,</w:t>
      </w:r>
      <w:r w:rsidRPr="00A42A0B">
        <w:rPr>
          <w:rFonts w:cstheme="minorHAnsi"/>
          <w:color w:val="auto"/>
          <w:lang w:val="es-MX"/>
        </w:rPr>
        <w:t xml:space="preserve"> lo que permitió modelar cómo funcionaría un sistema que genera la mayor parte de su electricidad con fotovoltaicos en techos de residencias y comercios”,</w:t>
      </w:r>
      <w:r w:rsidR="007C02EB" w:rsidRPr="00A42A0B">
        <w:rPr>
          <w:rFonts w:cstheme="minorHAnsi"/>
          <w:color w:val="auto"/>
          <w:lang w:val="es-MX"/>
        </w:rPr>
        <w:t xml:space="preserve"> explicó.</w:t>
      </w:r>
    </w:p>
    <w:p w14:paraId="3AF8AEDC" w14:textId="55E36D14" w:rsidR="00D44DC0" w:rsidRPr="00A42A0B" w:rsidRDefault="00D44DC0" w:rsidP="002A441C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  <w:color w:val="auto"/>
          <w:lang w:val="es-MX"/>
        </w:rPr>
      </w:pPr>
      <w:r w:rsidRPr="00A42A0B">
        <w:rPr>
          <w:rFonts w:cstheme="minorHAnsi"/>
          <w:color w:val="auto"/>
          <w:lang w:val="es-MX"/>
        </w:rPr>
        <w:t xml:space="preserve">Entre los hallazgos principales </w:t>
      </w:r>
      <w:r w:rsidR="007C02EB" w:rsidRPr="00A42A0B">
        <w:rPr>
          <w:rFonts w:cstheme="minorHAnsi"/>
          <w:color w:val="auto"/>
          <w:lang w:val="es-MX"/>
        </w:rPr>
        <w:t xml:space="preserve">el estudio demostró </w:t>
      </w:r>
      <w:r w:rsidRPr="00A42A0B">
        <w:rPr>
          <w:rFonts w:cstheme="minorHAnsi"/>
          <w:color w:val="auto"/>
          <w:lang w:val="es-MX"/>
        </w:rPr>
        <w:t>que</w:t>
      </w:r>
      <w:r w:rsidR="00604639" w:rsidRPr="00A42A0B">
        <w:rPr>
          <w:rFonts w:cstheme="minorHAnsi"/>
          <w:color w:val="auto"/>
          <w:lang w:val="es-MX"/>
        </w:rPr>
        <w:t>:</w:t>
      </w:r>
    </w:p>
    <w:p w14:paraId="4072D7C2" w14:textId="01B978A0" w:rsidR="002A441C" w:rsidRPr="00A42A0B" w:rsidRDefault="00E80AF4" w:rsidP="002A441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color w:val="auto"/>
          <w:lang w:val="es-MX"/>
        </w:rPr>
      </w:pPr>
      <w:r w:rsidRPr="00A42A0B">
        <w:rPr>
          <w:rFonts w:cstheme="minorHAnsi"/>
          <w:color w:val="auto"/>
          <w:lang w:val="es-MX"/>
        </w:rPr>
        <w:t>Se puede p</w:t>
      </w:r>
      <w:r w:rsidR="00F3440B" w:rsidRPr="00A42A0B">
        <w:rPr>
          <w:rFonts w:cstheme="minorHAnsi"/>
          <w:color w:val="auto"/>
          <w:lang w:val="es-MX"/>
        </w:rPr>
        <w:t xml:space="preserve">roveer 100% </w:t>
      </w:r>
      <w:r w:rsidR="007C02EB" w:rsidRPr="00A42A0B">
        <w:rPr>
          <w:rFonts w:cstheme="minorHAnsi"/>
          <w:color w:val="auto"/>
          <w:lang w:val="es-MX"/>
        </w:rPr>
        <w:t xml:space="preserve">de </w:t>
      </w:r>
      <w:r w:rsidR="00F3440B" w:rsidRPr="00A42A0B">
        <w:rPr>
          <w:rFonts w:cstheme="minorHAnsi"/>
          <w:color w:val="auto"/>
          <w:lang w:val="es-MX"/>
        </w:rPr>
        <w:t xml:space="preserve">resiliencia a </w:t>
      </w:r>
      <w:r w:rsidR="007C02EB" w:rsidRPr="00A42A0B">
        <w:rPr>
          <w:rFonts w:cstheme="minorHAnsi"/>
          <w:color w:val="auto"/>
          <w:lang w:val="es-MX"/>
        </w:rPr>
        <w:t xml:space="preserve">los </w:t>
      </w:r>
      <w:r w:rsidR="00F3440B" w:rsidRPr="00A42A0B">
        <w:rPr>
          <w:rFonts w:cstheme="minorHAnsi"/>
          <w:color w:val="auto"/>
          <w:lang w:val="es-MX"/>
        </w:rPr>
        <w:t xml:space="preserve">hogares asegurando sistemas fotovoltaicos de 2.7kW </w:t>
      </w:r>
      <w:r w:rsidR="007C02EB" w:rsidRPr="00A42A0B">
        <w:rPr>
          <w:rFonts w:cstheme="minorHAnsi"/>
          <w:color w:val="auto"/>
          <w:lang w:val="es-MX"/>
        </w:rPr>
        <w:t xml:space="preserve">en techos </w:t>
      </w:r>
      <w:r w:rsidR="00F3440B" w:rsidRPr="00A42A0B">
        <w:rPr>
          <w:rFonts w:cstheme="minorHAnsi"/>
          <w:color w:val="auto"/>
          <w:lang w:val="es-MX"/>
        </w:rPr>
        <w:t>con baterías de 12.</w:t>
      </w:r>
      <w:r w:rsidR="00846A13">
        <w:rPr>
          <w:rFonts w:cstheme="minorHAnsi"/>
          <w:color w:val="auto"/>
          <w:lang w:val="es-MX"/>
        </w:rPr>
        <w:t>6</w:t>
      </w:r>
      <w:r w:rsidR="00F3440B" w:rsidRPr="00A42A0B">
        <w:rPr>
          <w:rFonts w:cstheme="minorHAnsi"/>
          <w:color w:val="auto"/>
          <w:lang w:val="es-MX"/>
        </w:rPr>
        <w:t xml:space="preserve"> kWh</w:t>
      </w:r>
      <w:r w:rsidR="001908A3" w:rsidRPr="00A42A0B">
        <w:rPr>
          <w:rFonts w:cstheme="minorHAnsi"/>
          <w:color w:val="auto"/>
          <w:lang w:val="es-MX"/>
        </w:rPr>
        <w:t>, así como en comercios</w:t>
      </w:r>
      <w:r w:rsidR="00F3440B" w:rsidRPr="00A42A0B">
        <w:rPr>
          <w:rFonts w:cstheme="minorHAnsi"/>
          <w:color w:val="auto"/>
          <w:lang w:val="es-MX"/>
        </w:rPr>
        <w:t>. Esto reduce vulnerabilidades a nivel de hogares y comunidades;</w:t>
      </w:r>
    </w:p>
    <w:p w14:paraId="1F78D162" w14:textId="227D0762" w:rsidR="00201DE1" w:rsidRPr="00A42A0B" w:rsidRDefault="00E80AF4" w:rsidP="002A44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color w:val="auto"/>
          <w:lang w:val="es-MX"/>
        </w:rPr>
      </w:pPr>
      <w:r w:rsidRPr="00A42A0B">
        <w:rPr>
          <w:rFonts w:cstheme="minorHAnsi"/>
          <w:color w:val="auto"/>
          <w:lang w:val="es-MX"/>
        </w:rPr>
        <w:t>Es costo-efectivo u</w:t>
      </w:r>
      <w:r w:rsidR="005039FE" w:rsidRPr="00A42A0B">
        <w:rPr>
          <w:rFonts w:cstheme="minorHAnsi"/>
          <w:color w:val="auto"/>
          <w:lang w:val="es-MX"/>
        </w:rPr>
        <w:t xml:space="preserve">tilizar </w:t>
      </w:r>
      <w:r w:rsidR="00201DE1" w:rsidRPr="00A42A0B">
        <w:rPr>
          <w:rFonts w:cstheme="minorHAnsi"/>
          <w:color w:val="auto"/>
          <w:lang w:val="es-MX"/>
        </w:rPr>
        <w:t>$</w:t>
      </w:r>
      <w:r w:rsidR="00F82797">
        <w:rPr>
          <w:rFonts w:cstheme="minorHAnsi"/>
          <w:color w:val="auto"/>
          <w:lang w:val="es-MX"/>
        </w:rPr>
        <w:t>9</w:t>
      </w:r>
      <w:r w:rsidR="00201DE1" w:rsidRPr="00A42A0B">
        <w:rPr>
          <w:rFonts w:cstheme="minorHAnsi"/>
          <w:color w:val="auto"/>
          <w:lang w:val="es-MX"/>
        </w:rPr>
        <w:t xml:space="preserve">,600 millones en fondos federales para viabilizar este plan </w:t>
      </w:r>
      <w:r w:rsidRPr="00A42A0B">
        <w:rPr>
          <w:rFonts w:cstheme="minorHAnsi"/>
          <w:color w:val="auto"/>
          <w:lang w:val="es-MX"/>
        </w:rPr>
        <w:t xml:space="preserve">y </w:t>
      </w:r>
      <w:r w:rsidR="007C02EB" w:rsidRPr="00A42A0B">
        <w:rPr>
          <w:rFonts w:cstheme="minorHAnsi"/>
          <w:color w:val="auto"/>
          <w:lang w:val="es-MX"/>
        </w:rPr>
        <w:t xml:space="preserve">reducir los </w:t>
      </w:r>
      <w:r w:rsidR="00201DE1" w:rsidRPr="00A42A0B">
        <w:rPr>
          <w:rFonts w:cstheme="minorHAnsi"/>
          <w:color w:val="auto"/>
          <w:lang w:val="es-MX"/>
        </w:rPr>
        <w:t xml:space="preserve">costos del sistema </w:t>
      </w:r>
      <w:r w:rsidR="00F301F8" w:rsidRPr="00A42A0B">
        <w:rPr>
          <w:rFonts w:cstheme="minorHAnsi"/>
          <w:color w:val="auto"/>
          <w:lang w:val="es-MX"/>
        </w:rPr>
        <w:t xml:space="preserve">eléctrico </w:t>
      </w:r>
      <w:r w:rsidR="00201DE1" w:rsidRPr="00A42A0B">
        <w:rPr>
          <w:rFonts w:cstheme="minorHAnsi"/>
          <w:color w:val="auto"/>
          <w:lang w:val="es-MX"/>
        </w:rPr>
        <w:t>por debajo de 1</w:t>
      </w:r>
      <w:r w:rsidR="00F82797">
        <w:rPr>
          <w:rFonts w:cstheme="minorHAnsi"/>
          <w:color w:val="auto"/>
          <w:lang w:val="es-MX"/>
        </w:rPr>
        <w:t>5</w:t>
      </w:r>
      <w:r w:rsidR="00201DE1" w:rsidRPr="00A42A0B">
        <w:rPr>
          <w:rFonts w:cstheme="minorHAnsi"/>
          <w:color w:val="auto"/>
          <w:lang w:val="es-MX"/>
        </w:rPr>
        <w:t xml:space="preserve"> centavos/kWh</w:t>
      </w:r>
      <w:r w:rsidRPr="00A42A0B">
        <w:rPr>
          <w:rFonts w:cstheme="minorHAnsi"/>
          <w:color w:val="auto"/>
          <w:lang w:val="es-MX"/>
        </w:rPr>
        <w:t xml:space="preserve"> al 2035</w:t>
      </w:r>
      <w:r w:rsidR="00F32566">
        <w:rPr>
          <w:rFonts w:cstheme="minorHAnsi"/>
          <w:color w:val="auto"/>
          <w:lang w:val="es-MX"/>
        </w:rPr>
        <w:t xml:space="preserve"> (versus 21 centavos/kWh al 2019)</w:t>
      </w:r>
      <w:r w:rsidR="00201DE1" w:rsidRPr="00A42A0B">
        <w:rPr>
          <w:rFonts w:cstheme="minorHAnsi"/>
          <w:color w:val="auto"/>
          <w:lang w:val="es-MX"/>
        </w:rPr>
        <w:t>;</w:t>
      </w:r>
    </w:p>
    <w:p w14:paraId="095B012A" w14:textId="2673CB39" w:rsidR="003B2260" w:rsidRPr="00A42A0B" w:rsidRDefault="00E80AF4" w:rsidP="002A44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color w:val="auto"/>
          <w:lang w:val="es-MX"/>
        </w:rPr>
      </w:pPr>
      <w:r w:rsidRPr="00A42A0B">
        <w:rPr>
          <w:rFonts w:cstheme="minorHAnsi"/>
          <w:color w:val="auto"/>
          <w:lang w:val="es-MX"/>
        </w:rPr>
        <w:t>Se puede alcanzar que P</w:t>
      </w:r>
      <w:r w:rsidR="003B2260" w:rsidRPr="00A42A0B">
        <w:rPr>
          <w:rFonts w:cstheme="minorHAnsi"/>
          <w:color w:val="auto"/>
          <w:lang w:val="es-MX"/>
        </w:rPr>
        <w:t xml:space="preserve">uerto Rico </w:t>
      </w:r>
      <w:r w:rsidRPr="00A42A0B">
        <w:rPr>
          <w:rFonts w:cstheme="minorHAnsi"/>
          <w:color w:val="auto"/>
          <w:lang w:val="es-MX"/>
        </w:rPr>
        <w:t>produzca el</w:t>
      </w:r>
      <w:r w:rsidR="003B2260" w:rsidRPr="00A42A0B">
        <w:rPr>
          <w:rFonts w:cstheme="minorHAnsi"/>
          <w:color w:val="auto"/>
          <w:lang w:val="es-MX"/>
        </w:rPr>
        <w:t xml:space="preserve"> 75% </w:t>
      </w:r>
      <w:r w:rsidRPr="00A42A0B">
        <w:rPr>
          <w:rFonts w:cstheme="minorHAnsi"/>
          <w:color w:val="auto"/>
          <w:lang w:val="es-MX"/>
        </w:rPr>
        <w:t xml:space="preserve">de </w:t>
      </w:r>
      <w:r w:rsidR="003B2260" w:rsidRPr="00A42A0B">
        <w:rPr>
          <w:rFonts w:cstheme="minorHAnsi"/>
          <w:color w:val="auto"/>
          <w:lang w:val="es-MX"/>
        </w:rPr>
        <w:t>energía renovable en 15 años y</w:t>
      </w:r>
      <w:r w:rsidR="00971A8C">
        <w:rPr>
          <w:rFonts w:cstheme="minorHAnsi"/>
          <w:color w:val="auto"/>
          <w:lang w:val="es-MX"/>
        </w:rPr>
        <w:t xml:space="preserve"> reducir costos de combustible a $430 millones al 2035</w:t>
      </w:r>
      <w:r w:rsidR="003B2260" w:rsidRPr="00A42A0B">
        <w:rPr>
          <w:rFonts w:cstheme="minorHAnsi"/>
          <w:color w:val="auto"/>
          <w:lang w:val="es-MX"/>
        </w:rPr>
        <w:t xml:space="preserve"> </w:t>
      </w:r>
      <w:r w:rsidR="00F32566">
        <w:rPr>
          <w:rFonts w:cstheme="minorHAnsi"/>
          <w:color w:val="auto"/>
          <w:lang w:val="es-MX"/>
        </w:rPr>
        <w:t xml:space="preserve">(actualmente se </w:t>
      </w:r>
      <w:r w:rsidR="00971A8C">
        <w:rPr>
          <w:rFonts w:cstheme="minorHAnsi"/>
          <w:color w:val="auto"/>
          <w:lang w:val="es-MX"/>
        </w:rPr>
        <w:t>gasta</w:t>
      </w:r>
      <w:r w:rsidR="00F32566">
        <w:rPr>
          <w:rFonts w:cstheme="minorHAnsi"/>
          <w:color w:val="auto"/>
          <w:lang w:val="es-MX"/>
        </w:rPr>
        <w:t xml:space="preserve"> sobre $1,</w:t>
      </w:r>
      <w:r w:rsidR="00971A8C">
        <w:rPr>
          <w:rFonts w:cstheme="minorHAnsi"/>
          <w:color w:val="auto"/>
          <w:lang w:val="es-MX"/>
        </w:rPr>
        <w:t>4</w:t>
      </w:r>
      <w:r w:rsidR="00F32566">
        <w:rPr>
          <w:rFonts w:cstheme="minorHAnsi"/>
          <w:color w:val="auto"/>
          <w:lang w:val="es-MX"/>
        </w:rPr>
        <w:t>00 millones/año)</w:t>
      </w:r>
      <w:r w:rsidR="003B2260" w:rsidRPr="00A42A0B">
        <w:rPr>
          <w:rFonts w:cstheme="minorHAnsi"/>
          <w:color w:val="auto"/>
          <w:lang w:val="es-MX"/>
        </w:rPr>
        <w:t>;</w:t>
      </w:r>
    </w:p>
    <w:p w14:paraId="226AC12F" w14:textId="0AB4C754" w:rsidR="00D44DC0" w:rsidRPr="00A42A0B" w:rsidRDefault="00BC3366" w:rsidP="002A44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color w:val="auto"/>
          <w:lang w:val="es-MX"/>
        </w:rPr>
      </w:pPr>
      <w:r>
        <w:rPr>
          <w:rFonts w:cstheme="minorHAnsi"/>
          <w:color w:val="auto"/>
          <w:lang w:val="es-MX"/>
        </w:rPr>
        <w:t>No hay necesidad de</w:t>
      </w:r>
      <w:r w:rsidR="00604639" w:rsidRPr="00A42A0B">
        <w:rPr>
          <w:rFonts w:cstheme="minorHAnsi"/>
          <w:color w:val="auto"/>
          <w:lang w:val="es-MX"/>
        </w:rPr>
        <w:t xml:space="preserve"> invertir en nuevas plantas de comb</w:t>
      </w:r>
      <w:r w:rsidR="00E80AF4" w:rsidRPr="00A42A0B">
        <w:rPr>
          <w:rFonts w:cstheme="minorHAnsi"/>
          <w:color w:val="auto"/>
          <w:lang w:val="es-MX"/>
        </w:rPr>
        <w:t>u</w:t>
      </w:r>
      <w:r w:rsidR="00604639" w:rsidRPr="00A42A0B">
        <w:rPr>
          <w:rFonts w:cstheme="minorHAnsi"/>
          <w:color w:val="auto"/>
          <w:lang w:val="es-MX"/>
        </w:rPr>
        <w:t>stubles fósiles o en conversiones de plantas existentes para uso de gas natural</w:t>
      </w:r>
      <w:r w:rsidR="00F15602">
        <w:rPr>
          <w:rFonts w:cstheme="minorHAnsi"/>
          <w:color w:val="auto"/>
          <w:lang w:val="es-MX"/>
        </w:rPr>
        <w:t xml:space="preserve"> </w:t>
      </w:r>
    </w:p>
    <w:p w14:paraId="206DB2D5" w14:textId="3A12B136" w:rsidR="00D44DC0" w:rsidRPr="00A42A0B" w:rsidRDefault="00D44DC0" w:rsidP="002A44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color w:val="auto"/>
          <w:lang w:val="es-MX"/>
        </w:rPr>
      </w:pPr>
      <w:r w:rsidRPr="00A42A0B">
        <w:rPr>
          <w:rFonts w:cstheme="minorHAnsi"/>
          <w:color w:val="auto"/>
          <w:lang w:val="es-MX"/>
        </w:rPr>
        <w:t>C</w:t>
      </w:r>
      <w:r w:rsidR="00604639" w:rsidRPr="00A42A0B">
        <w:rPr>
          <w:rFonts w:cstheme="minorHAnsi"/>
          <w:color w:val="auto"/>
          <w:lang w:val="es-MX"/>
        </w:rPr>
        <w:t xml:space="preserve">on inversiones modestas en el sistema de distribución </w:t>
      </w:r>
      <w:r w:rsidRPr="00A42A0B">
        <w:rPr>
          <w:rFonts w:cstheme="minorHAnsi"/>
          <w:color w:val="auto"/>
          <w:lang w:val="es-MX"/>
        </w:rPr>
        <w:t>que totalizan unos $6</w:t>
      </w:r>
      <w:r w:rsidR="00335CF2" w:rsidRPr="00A42A0B">
        <w:rPr>
          <w:rFonts w:cstheme="minorHAnsi"/>
          <w:color w:val="auto"/>
          <w:lang w:val="es-MX"/>
        </w:rPr>
        <w:t>5</w:t>
      </w:r>
      <w:r w:rsidRPr="00A42A0B">
        <w:rPr>
          <w:rFonts w:cstheme="minorHAnsi"/>
          <w:color w:val="auto"/>
          <w:lang w:val="es-MX"/>
        </w:rPr>
        <w:t xml:space="preserve">0 millones, </w:t>
      </w:r>
      <w:r w:rsidR="00604639" w:rsidRPr="00A42A0B">
        <w:rPr>
          <w:rFonts w:cstheme="minorHAnsi"/>
          <w:color w:val="auto"/>
          <w:lang w:val="es-MX"/>
        </w:rPr>
        <w:t>la red puede apoyar la integración de hasta 75% de energía renovable en techos y almacenamiento de manera confiable</w:t>
      </w:r>
      <w:r w:rsidR="001944FF">
        <w:rPr>
          <w:rFonts w:cstheme="minorHAnsi"/>
          <w:color w:val="auto"/>
          <w:lang w:val="es-MX"/>
        </w:rPr>
        <w:t>,</w:t>
      </w:r>
      <w:r w:rsidR="004B62EC">
        <w:rPr>
          <w:rFonts w:cstheme="minorHAnsi"/>
          <w:color w:val="auto"/>
          <w:lang w:val="es-MX"/>
        </w:rPr>
        <w:t xml:space="preserve"> creando un sistema eléctrico nuevo y de avanzada</w:t>
      </w:r>
      <w:r w:rsidRPr="00A42A0B">
        <w:rPr>
          <w:rFonts w:cstheme="minorHAnsi"/>
          <w:color w:val="auto"/>
          <w:lang w:val="es-MX"/>
        </w:rPr>
        <w:t>;</w:t>
      </w:r>
    </w:p>
    <w:p w14:paraId="3F95854D" w14:textId="544F9EBB" w:rsidR="00D44DC0" w:rsidRPr="00A42A0B" w:rsidRDefault="004B62EC" w:rsidP="002A44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color w:val="auto"/>
          <w:lang w:val="es-MX"/>
        </w:rPr>
      </w:pPr>
      <w:r>
        <w:rPr>
          <w:rFonts w:cstheme="minorHAnsi"/>
          <w:color w:val="auto"/>
          <w:lang w:val="es-MX"/>
        </w:rPr>
        <w:t>Con este nuevo modelo energético p</w:t>
      </w:r>
      <w:r w:rsidR="00E80AF4" w:rsidRPr="00A42A0B">
        <w:rPr>
          <w:rFonts w:cstheme="minorHAnsi"/>
          <w:color w:val="auto"/>
          <w:lang w:val="es-MX"/>
        </w:rPr>
        <w:t>odemos reducir</w:t>
      </w:r>
      <w:r w:rsidR="00604639" w:rsidRPr="00A42A0B">
        <w:rPr>
          <w:rFonts w:cstheme="minorHAnsi"/>
          <w:color w:val="auto"/>
          <w:lang w:val="es-MX"/>
        </w:rPr>
        <w:t xml:space="preserve"> hasta 70% </w:t>
      </w:r>
      <w:r w:rsidR="00E80AF4" w:rsidRPr="00A42A0B">
        <w:rPr>
          <w:rFonts w:cstheme="minorHAnsi"/>
          <w:color w:val="auto"/>
          <w:lang w:val="es-MX"/>
        </w:rPr>
        <w:t>de</w:t>
      </w:r>
      <w:r w:rsidR="00604639" w:rsidRPr="00A42A0B">
        <w:rPr>
          <w:rFonts w:cstheme="minorHAnsi"/>
          <w:color w:val="auto"/>
          <w:lang w:val="es-MX"/>
        </w:rPr>
        <w:t xml:space="preserve"> emisiones de CO</w:t>
      </w:r>
      <w:r w:rsidR="00604639" w:rsidRPr="00F82797">
        <w:rPr>
          <w:rFonts w:cstheme="minorHAnsi"/>
          <w:color w:val="auto"/>
          <w:vertAlign w:val="subscript"/>
          <w:lang w:val="es-MX"/>
        </w:rPr>
        <w:t>2</w:t>
      </w:r>
      <w:r w:rsidR="00604639" w:rsidRPr="00A42A0B">
        <w:rPr>
          <w:rFonts w:cstheme="minorHAnsi"/>
          <w:color w:val="auto"/>
          <w:lang w:val="es-MX"/>
        </w:rPr>
        <w:t xml:space="preserve">, lo que ubicaría a </w:t>
      </w:r>
      <w:r w:rsidR="00D44DC0" w:rsidRPr="00A42A0B">
        <w:rPr>
          <w:rFonts w:cstheme="minorHAnsi"/>
          <w:color w:val="auto"/>
          <w:lang w:val="es-MX"/>
        </w:rPr>
        <w:t>Puerto Rico</w:t>
      </w:r>
      <w:r w:rsidR="00604639" w:rsidRPr="00A42A0B">
        <w:rPr>
          <w:rFonts w:cstheme="minorHAnsi"/>
          <w:color w:val="auto"/>
          <w:lang w:val="es-MX"/>
        </w:rPr>
        <w:t xml:space="preserve"> a la vanguardia con países que proponen atender con responsabilidad el cambio climático</w:t>
      </w:r>
      <w:r w:rsidR="00D44DC0" w:rsidRPr="00A42A0B">
        <w:rPr>
          <w:rFonts w:cstheme="minorHAnsi"/>
          <w:color w:val="auto"/>
          <w:lang w:val="es-MX"/>
        </w:rPr>
        <w:t>;</w:t>
      </w:r>
    </w:p>
    <w:p w14:paraId="78437872" w14:textId="77777777" w:rsidR="0040684B" w:rsidRDefault="00E80AF4" w:rsidP="002A44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color w:val="auto"/>
          <w:lang w:val="es-MX"/>
        </w:rPr>
      </w:pPr>
      <w:r w:rsidRPr="00A42A0B">
        <w:rPr>
          <w:rFonts w:cstheme="minorHAnsi"/>
          <w:color w:val="auto"/>
          <w:lang w:val="es-MX"/>
        </w:rPr>
        <w:t>Es posible retirar la</w:t>
      </w:r>
      <w:r w:rsidR="00604639" w:rsidRPr="00A42A0B">
        <w:rPr>
          <w:rFonts w:cstheme="minorHAnsi"/>
          <w:color w:val="auto"/>
          <w:lang w:val="es-MX"/>
        </w:rPr>
        <w:t xml:space="preserve"> generación a base de combustibles fósiles</w:t>
      </w:r>
      <w:r w:rsidRPr="00A42A0B">
        <w:rPr>
          <w:rFonts w:cstheme="minorHAnsi"/>
          <w:color w:val="auto"/>
          <w:lang w:val="es-MX"/>
        </w:rPr>
        <w:t>,</w:t>
      </w:r>
      <w:r w:rsidR="00604639" w:rsidRPr="00A42A0B">
        <w:rPr>
          <w:rFonts w:cstheme="minorHAnsi"/>
          <w:color w:val="auto"/>
          <w:lang w:val="es-MX"/>
        </w:rPr>
        <w:t xml:space="preserve"> </w:t>
      </w:r>
      <w:r w:rsidR="007C02EB" w:rsidRPr="00A42A0B">
        <w:rPr>
          <w:rFonts w:cstheme="minorHAnsi"/>
          <w:color w:val="auto"/>
          <w:lang w:val="es-MX"/>
        </w:rPr>
        <w:t>primero</w:t>
      </w:r>
      <w:r w:rsidR="00604639" w:rsidRPr="00A42A0B">
        <w:rPr>
          <w:rFonts w:cstheme="minorHAnsi"/>
          <w:color w:val="auto"/>
          <w:lang w:val="es-MX"/>
        </w:rPr>
        <w:t xml:space="preserve"> AES y </w:t>
      </w:r>
      <w:r w:rsidR="007C02EB" w:rsidRPr="00A42A0B">
        <w:rPr>
          <w:rFonts w:cstheme="minorHAnsi"/>
          <w:color w:val="auto"/>
          <w:lang w:val="es-MX"/>
        </w:rPr>
        <w:t>luego</w:t>
      </w:r>
      <w:r w:rsidR="00604639" w:rsidRPr="00A42A0B">
        <w:rPr>
          <w:rFonts w:cstheme="minorHAnsi"/>
          <w:color w:val="auto"/>
          <w:lang w:val="es-MX"/>
        </w:rPr>
        <w:t xml:space="preserve"> Palo Seco y Aguirre.</w:t>
      </w:r>
      <w:r w:rsidR="00D44DC0" w:rsidRPr="00A42A0B">
        <w:rPr>
          <w:rFonts w:cstheme="minorHAnsi"/>
          <w:color w:val="auto"/>
          <w:lang w:val="es-MX"/>
        </w:rPr>
        <w:t xml:space="preserve"> </w:t>
      </w:r>
      <w:r w:rsidR="00604639" w:rsidRPr="00A42A0B">
        <w:rPr>
          <w:rFonts w:cstheme="minorHAnsi"/>
          <w:color w:val="auto"/>
          <w:lang w:val="es-MX"/>
        </w:rPr>
        <w:t>Las unidades restantes se utiliza</w:t>
      </w:r>
      <w:r w:rsidRPr="00A42A0B">
        <w:rPr>
          <w:rFonts w:cstheme="minorHAnsi"/>
          <w:color w:val="auto"/>
          <w:lang w:val="es-MX"/>
        </w:rPr>
        <w:t>rían</w:t>
      </w:r>
      <w:r w:rsidR="00604639" w:rsidRPr="00A42A0B">
        <w:rPr>
          <w:rFonts w:cstheme="minorHAnsi"/>
          <w:color w:val="auto"/>
          <w:lang w:val="es-MX"/>
        </w:rPr>
        <w:t xml:space="preserve"> muy pocas horas del año</w:t>
      </w:r>
      <w:r w:rsidR="007B032F" w:rsidRPr="00A42A0B">
        <w:rPr>
          <w:rFonts w:cstheme="minorHAnsi"/>
          <w:color w:val="auto"/>
          <w:lang w:val="es-MX"/>
        </w:rPr>
        <w:t>, si algo,</w:t>
      </w:r>
      <w:r w:rsidR="00604639" w:rsidRPr="00A42A0B">
        <w:rPr>
          <w:rFonts w:cstheme="minorHAnsi"/>
          <w:color w:val="auto"/>
          <w:lang w:val="es-MX"/>
        </w:rPr>
        <w:t xml:space="preserve"> en el escenario de 75%</w:t>
      </w:r>
      <w:r w:rsidRPr="00A42A0B">
        <w:rPr>
          <w:rFonts w:cstheme="minorHAnsi"/>
          <w:color w:val="auto"/>
          <w:lang w:val="es-MX"/>
        </w:rPr>
        <w:t xml:space="preserve"> de energía renovable</w:t>
      </w:r>
      <w:r w:rsidR="00D44DC0" w:rsidRPr="00A42A0B">
        <w:rPr>
          <w:rFonts w:cstheme="minorHAnsi"/>
          <w:color w:val="auto"/>
          <w:lang w:val="es-MX"/>
        </w:rPr>
        <w:t>.</w:t>
      </w:r>
      <w:r w:rsidR="00F301F8" w:rsidRPr="00A42A0B">
        <w:rPr>
          <w:rFonts w:cstheme="minorHAnsi"/>
          <w:color w:val="auto"/>
          <w:lang w:val="es-MX"/>
        </w:rPr>
        <w:t xml:space="preserve"> </w:t>
      </w:r>
      <w:r w:rsidRPr="00A42A0B">
        <w:rPr>
          <w:rFonts w:cstheme="minorHAnsi"/>
          <w:color w:val="auto"/>
          <w:lang w:val="es-MX"/>
        </w:rPr>
        <w:t>Esto reduciría</w:t>
      </w:r>
      <w:r w:rsidR="00201DE1" w:rsidRPr="00A42A0B">
        <w:rPr>
          <w:rFonts w:cstheme="minorHAnsi"/>
          <w:color w:val="auto"/>
          <w:lang w:val="es-MX"/>
        </w:rPr>
        <w:t xml:space="preserve"> la dependencia en el sistema de transmisión que ha mostrado ser un aspecto vulnerable del sistema;</w:t>
      </w:r>
    </w:p>
    <w:p w14:paraId="2DF5986C" w14:textId="20480A55" w:rsidR="0040684B" w:rsidRDefault="0040684B" w:rsidP="002A44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color w:val="auto"/>
          <w:lang w:val="es-MX"/>
        </w:rPr>
      </w:pPr>
      <w:r w:rsidRPr="0040684B">
        <w:rPr>
          <w:rFonts w:cstheme="minorHAnsi"/>
          <w:color w:val="auto"/>
          <w:lang w:val="es-MX"/>
        </w:rPr>
        <w:t xml:space="preserve">Esta propuesta </w:t>
      </w:r>
      <w:r w:rsidR="004B62EC">
        <w:rPr>
          <w:rFonts w:cstheme="minorHAnsi"/>
          <w:color w:val="auto"/>
          <w:lang w:val="es-MX"/>
        </w:rPr>
        <w:t xml:space="preserve">para </w:t>
      </w:r>
      <w:r w:rsidR="009E6883">
        <w:rPr>
          <w:rFonts w:cstheme="minorHAnsi"/>
          <w:color w:val="auto"/>
          <w:lang w:val="es-MX"/>
        </w:rPr>
        <w:t>transformar el</w:t>
      </w:r>
      <w:r w:rsidR="004B62EC">
        <w:rPr>
          <w:rFonts w:cstheme="minorHAnsi"/>
          <w:color w:val="auto"/>
          <w:lang w:val="es-MX"/>
        </w:rPr>
        <w:t xml:space="preserve"> sistema eléctrico </w:t>
      </w:r>
      <w:r w:rsidRPr="0040684B">
        <w:rPr>
          <w:rFonts w:cstheme="minorHAnsi"/>
          <w:color w:val="auto"/>
          <w:lang w:val="es-MX"/>
        </w:rPr>
        <w:t>requi</w:t>
      </w:r>
      <w:r>
        <w:rPr>
          <w:rFonts w:cstheme="minorHAnsi"/>
          <w:color w:val="auto"/>
          <w:lang w:val="es-MX"/>
        </w:rPr>
        <w:t>e</w:t>
      </w:r>
      <w:r w:rsidRPr="0040684B">
        <w:rPr>
          <w:rFonts w:cstheme="minorHAnsi"/>
          <w:color w:val="auto"/>
          <w:lang w:val="es-MX"/>
        </w:rPr>
        <w:t xml:space="preserve">re $5,000 millones menos inversión que el Plan Integrado de Recursos presentado por la AEE y </w:t>
      </w:r>
      <w:r>
        <w:rPr>
          <w:rFonts w:cstheme="minorHAnsi"/>
          <w:color w:val="auto"/>
          <w:lang w:val="es-MX"/>
        </w:rPr>
        <w:t xml:space="preserve">es </w:t>
      </w:r>
      <w:r w:rsidRPr="0040684B">
        <w:rPr>
          <w:rFonts w:cstheme="minorHAnsi"/>
          <w:color w:val="auto"/>
          <w:lang w:val="es-MX"/>
        </w:rPr>
        <w:t>$500 millones anuales más económica que el costo total del sistema actual</w:t>
      </w:r>
      <w:r w:rsidR="004B62EC">
        <w:rPr>
          <w:rFonts w:cstheme="minorHAnsi"/>
          <w:color w:val="auto"/>
          <w:lang w:val="es-MX"/>
        </w:rPr>
        <w:t xml:space="preserve"> diseñado para </w:t>
      </w:r>
      <w:r w:rsidR="00846A13">
        <w:rPr>
          <w:rFonts w:cstheme="minorHAnsi"/>
          <w:color w:val="auto"/>
          <w:lang w:val="es-MX"/>
        </w:rPr>
        <w:t xml:space="preserve">el </w:t>
      </w:r>
      <w:r w:rsidR="004B62EC">
        <w:rPr>
          <w:rFonts w:cstheme="minorHAnsi"/>
          <w:color w:val="auto"/>
          <w:lang w:val="es-MX"/>
        </w:rPr>
        <w:t>siglo pasado</w:t>
      </w:r>
      <w:r>
        <w:rPr>
          <w:rFonts w:cstheme="minorHAnsi"/>
          <w:color w:val="auto"/>
          <w:lang w:val="es-MX"/>
        </w:rPr>
        <w:t>.</w:t>
      </w:r>
      <w:r w:rsidRPr="0040684B">
        <w:rPr>
          <w:rFonts w:cstheme="minorHAnsi"/>
          <w:color w:val="auto"/>
          <w:lang w:val="es-MX"/>
        </w:rPr>
        <w:t xml:space="preserve"> </w:t>
      </w:r>
    </w:p>
    <w:p w14:paraId="629DBB3C" w14:textId="61268921" w:rsidR="00050D08" w:rsidRPr="0040684B" w:rsidRDefault="00050D08" w:rsidP="0040684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color w:val="auto"/>
          <w:lang w:val="es-MX"/>
        </w:rPr>
      </w:pPr>
      <w:r w:rsidRPr="0040684B">
        <w:rPr>
          <w:rFonts w:eastAsia="Times New Roman" w:cstheme="minorHAnsi"/>
          <w:lang w:val="es-PR" w:eastAsia="es-MX"/>
        </w:rPr>
        <w:t>“</w:t>
      </w:r>
      <w:r w:rsidR="00E373C1" w:rsidRPr="0040684B">
        <w:rPr>
          <w:rFonts w:eastAsia="Times New Roman" w:cstheme="minorHAnsi"/>
          <w:lang w:val="es-PR" w:eastAsia="es-MX"/>
        </w:rPr>
        <w:t>L</w:t>
      </w:r>
      <w:r w:rsidR="00B76DD2" w:rsidRPr="0040684B">
        <w:rPr>
          <w:rFonts w:eastAsia="Times New Roman" w:cstheme="minorHAnsi"/>
          <w:lang w:val="es-PR" w:eastAsia="es-MX"/>
        </w:rPr>
        <w:t xml:space="preserve">a transformación hacia la autosuficiencia energética permitiría tener </w:t>
      </w:r>
      <w:r w:rsidR="0047776C" w:rsidRPr="0040684B">
        <w:rPr>
          <w:rFonts w:eastAsia="Times New Roman" w:cstheme="minorHAnsi"/>
          <w:lang w:val="es-PR" w:eastAsia="es-MX"/>
        </w:rPr>
        <w:t xml:space="preserve">precios </w:t>
      </w:r>
      <w:r w:rsidR="00B76DD2" w:rsidRPr="0040684B">
        <w:rPr>
          <w:rFonts w:eastAsia="Times New Roman" w:cstheme="minorHAnsi"/>
          <w:lang w:val="es-PR" w:eastAsia="es-MX"/>
        </w:rPr>
        <w:t>estable</w:t>
      </w:r>
      <w:r w:rsidR="0047776C" w:rsidRPr="0040684B">
        <w:rPr>
          <w:rFonts w:eastAsia="Times New Roman" w:cstheme="minorHAnsi"/>
          <w:lang w:val="es-PR" w:eastAsia="es-MX"/>
        </w:rPr>
        <w:t>s y razonables con menos inversión</w:t>
      </w:r>
      <w:r w:rsidR="00335CF2" w:rsidRPr="0040684B">
        <w:rPr>
          <w:rFonts w:eastAsia="Times New Roman" w:cstheme="minorHAnsi"/>
          <w:lang w:val="es-PR" w:eastAsia="es-MX"/>
        </w:rPr>
        <w:t xml:space="preserve"> en los sistemas de transmisión y distribución </w:t>
      </w:r>
      <w:r w:rsidR="0047776C" w:rsidRPr="0040684B">
        <w:rPr>
          <w:rFonts w:eastAsia="Times New Roman" w:cstheme="minorHAnsi"/>
          <w:lang w:val="es-PR" w:eastAsia="es-MX"/>
        </w:rPr>
        <w:t>que la propuesta por la AEE</w:t>
      </w:r>
      <w:r w:rsidRPr="0040684B">
        <w:rPr>
          <w:rFonts w:eastAsia="Times New Roman" w:cstheme="minorHAnsi"/>
          <w:lang w:val="es-PR" w:eastAsia="es-MX"/>
        </w:rPr>
        <w:t xml:space="preserve">”, dijo Cathy Kunkel, analista de finanzas </w:t>
      </w:r>
      <w:r w:rsidR="00740671">
        <w:rPr>
          <w:rFonts w:eastAsia="Times New Roman" w:cstheme="minorHAnsi"/>
          <w:lang w:val="es-PR" w:eastAsia="es-MX"/>
        </w:rPr>
        <w:t>en energía</w:t>
      </w:r>
      <w:r w:rsidRPr="0040684B">
        <w:rPr>
          <w:rFonts w:eastAsia="Times New Roman" w:cstheme="minorHAnsi"/>
          <w:lang w:val="es-PR" w:eastAsia="es-MX"/>
        </w:rPr>
        <w:t xml:space="preserve"> de IEEFA</w:t>
      </w:r>
      <w:r w:rsidR="002F42E7" w:rsidRPr="0040684B">
        <w:rPr>
          <w:rFonts w:eastAsia="Times New Roman" w:cstheme="minorHAnsi"/>
          <w:lang w:val="es-PR" w:eastAsia="es-MX"/>
        </w:rPr>
        <w:t>.</w:t>
      </w:r>
      <w:r w:rsidRPr="0040684B">
        <w:rPr>
          <w:rFonts w:cstheme="minorHAnsi"/>
          <w:color w:val="auto"/>
          <w:lang w:val="es-PR"/>
        </w:rPr>
        <w:t xml:space="preserve"> </w:t>
      </w:r>
      <w:r w:rsidR="0047776C" w:rsidRPr="0040684B">
        <w:rPr>
          <w:rFonts w:eastAsia="Times New Roman" w:cstheme="minorHAnsi"/>
          <w:lang w:val="es-PR" w:eastAsia="es-MX"/>
        </w:rPr>
        <w:t>“</w:t>
      </w:r>
      <w:r w:rsidRPr="0040684B">
        <w:rPr>
          <w:rFonts w:eastAsia="Times New Roman" w:cstheme="minorHAnsi"/>
          <w:lang w:val="es-PR" w:eastAsia="es-MX"/>
        </w:rPr>
        <w:t>Si la AEE usa desde ahora los fondos federales para establecer este plan, el</w:t>
      </w:r>
      <w:r w:rsidR="0047776C" w:rsidRPr="0040684B">
        <w:rPr>
          <w:rFonts w:eastAsia="Times New Roman" w:cstheme="minorHAnsi"/>
          <w:lang w:val="es-PR" w:eastAsia="es-MX"/>
        </w:rPr>
        <w:t xml:space="preserve"> costo </w:t>
      </w:r>
      <w:r w:rsidR="00846A13">
        <w:rPr>
          <w:rFonts w:eastAsia="Times New Roman" w:cstheme="minorHAnsi"/>
          <w:lang w:val="es-PR" w:eastAsia="es-MX"/>
        </w:rPr>
        <w:t>del sistema</w:t>
      </w:r>
      <w:r w:rsidR="0047776C" w:rsidRPr="0040684B">
        <w:rPr>
          <w:rFonts w:eastAsia="Times New Roman" w:cstheme="minorHAnsi"/>
          <w:lang w:val="es-PR" w:eastAsia="es-MX"/>
        </w:rPr>
        <w:t xml:space="preserve"> podría reducirse por debajo de 1</w:t>
      </w:r>
      <w:r w:rsidR="00F82797" w:rsidRPr="0040684B">
        <w:rPr>
          <w:rFonts w:eastAsia="Times New Roman" w:cstheme="minorHAnsi"/>
          <w:lang w:val="es-PR" w:eastAsia="es-MX"/>
        </w:rPr>
        <w:t>5</w:t>
      </w:r>
      <w:r w:rsidR="0047776C" w:rsidRPr="0040684B">
        <w:rPr>
          <w:rFonts w:eastAsia="Times New Roman" w:cstheme="minorHAnsi"/>
          <w:lang w:val="es-PR" w:eastAsia="es-MX"/>
        </w:rPr>
        <w:t xml:space="preserve"> centavos/kWh en 15 años</w:t>
      </w:r>
      <w:r w:rsidR="00F32566" w:rsidRPr="0040684B">
        <w:rPr>
          <w:rFonts w:eastAsia="Times New Roman" w:cstheme="minorHAnsi"/>
          <w:lang w:val="es-PR" w:eastAsia="es-MX"/>
        </w:rPr>
        <w:t>. Estas inversiones en renovables estabilizarían la tarifa ya que se reduce</w:t>
      </w:r>
      <w:r w:rsidR="00BC3366" w:rsidRPr="0040684B">
        <w:rPr>
          <w:rFonts w:eastAsia="Times New Roman" w:cstheme="minorHAnsi"/>
          <w:lang w:val="es-PR" w:eastAsia="es-MX"/>
        </w:rPr>
        <w:t xml:space="preserve"> la dependencia en los mercados fluctuantes de combustibles fósiles.</w:t>
      </w:r>
      <w:r w:rsidR="00F32566" w:rsidRPr="0040684B">
        <w:rPr>
          <w:rFonts w:eastAsia="Times New Roman" w:cstheme="minorHAnsi"/>
          <w:lang w:val="es-PR" w:eastAsia="es-MX"/>
        </w:rPr>
        <w:t xml:space="preserve"> </w:t>
      </w:r>
      <w:r w:rsidR="00971A8C" w:rsidRPr="00971A8C">
        <w:rPr>
          <w:rFonts w:eastAsia="Times New Roman" w:cstheme="minorHAnsi"/>
          <w:lang w:val="es-PR" w:eastAsia="es-MX"/>
        </w:rPr>
        <w:t>En los últimos años, la AEE ha gastado más de $1</w:t>
      </w:r>
      <w:r w:rsidR="00971A8C">
        <w:rPr>
          <w:rFonts w:eastAsia="Times New Roman" w:cstheme="minorHAnsi"/>
          <w:lang w:val="es-PR" w:eastAsia="es-MX"/>
        </w:rPr>
        <w:t>,400</w:t>
      </w:r>
      <w:r w:rsidR="00971A8C" w:rsidRPr="00971A8C">
        <w:rPr>
          <w:rFonts w:eastAsia="Times New Roman" w:cstheme="minorHAnsi"/>
          <w:lang w:val="es-PR" w:eastAsia="es-MX"/>
        </w:rPr>
        <w:t xml:space="preserve"> millones al año en combustibles importados y este escenario reduciría esa factura de combustible a $430 millones</w:t>
      </w:r>
      <w:r w:rsidR="0047776C" w:rsidRPr="0040684B">
        <w:rPr>
          <w:rFonts w:eastAsia="Times New Roman" w:cstheme="minorHAnsi"/>
          <w:lang w:val="es-PR" w:eastAsia="es-MX"/>
        </w:rPr>
        <w:t>. El gobierno federal permite</w:t>
      </w:r>
      <w:r w:rsidR="00F301F8" w:rsidRPr="0040684B">
        <w:rPr>
          <w:rFonts w:eastAsia="Times New Roman" w:cstheme="minorHAnsi"/>
          <w:lang w:val="es-PR" w:eastAsia="es-MX"/>
        </w:rPr>
        <w:t xml:space="preserve"> que los fondos se inviertan en la construcción de una red de </w:t>
      </w:r>
      <w:r w:rsidR="002E274E" w:rsidRPr="0040684B">
        <w:rPr>
          <w:rFonts w:eastAsia="Times New Roman" w:cstheme="minorHAnsi"/>
          <w:lang w:val="es-PR" w:eastAsia="es-MX"/>
        </w:rPr>
        <w:t xml:space="preserve">energía limpia y renovable como la </w:t>
      </w:r>
      <w:r w:rsidR="004B62EC">
        <w:rPr>
          <w:rFonts w:eastAsia="Times New Roman" w:cstheme="minorHAnsi"/>
          <w:lang w:val="es-PR" w:eastAsia="es-MX"/>
        </w:rPr>
        <w:t>propuesta</w:t>
      </w:r>
      <w:r w:rsidR="002E274E" w:rsidRPr="0040684B">
        <w:rPr>
          <w:rFonts w:eastAsia="Times New Roman" w:cstheme="minorHAnsi"/>
          <w:lang w:val="es-PR" w:eastAsia="es-MX"/>
        </w:rPr>
        <w:t xml:space="preserve"> con este modelo</w:t>
      </w:r>
      <w:r w:rsidR="002F42E7" w:rsidRPr="0040684B">
        <w:rPr>
          <w:rFonts w:eastAsia="Times New Roman" w:cstheme="minorHAnsi"/>
          <w:lang w:val="es-PR" w:eastAsia="es-MX"/>
        </w:rPr>
        <w:t>”, acentuó.</w:t>
      </w:r>
    </w:p>
    <w:p w14:paraId="7B608C1F" w14:textId="32B37890" w:rsidR="00672748" w:rsidRPr="00A42A0B" w:rsidRDefault="00672748" w:rsidP="00672748">
      <w:pPr>
        <w:spacing w:after="100" w:afterAutospacing="1"/>
        <w:jc w:val="both"/>
        <w:rPr>
          <w:rFonts w:cstheme="minorHAnsi"/>
          <w:lang w:val="es-PR"/>
        </w:rPr>
      </w:pPr>
      <w:r w:rsidRPr="00A42A0B">
        <w:rPr>
          <w:rFonts w:eastAsia="Times New Roman" w:cstheme="minorHAnsi"/>
          <w:lang w:val="es-ES" w:eastAsia="es-MX"/>
        </w:rPr>
        <w:t xml:space="preserve">No obstante, </w:t>
      </w:r>
      <w:r w:rsidRPr="00A42A0B">
        <w:rPr>
          <w:rFonts w:cstheme="minorHAnsi"/>
          <w:lang w:val="es-ES"/>
        </w:rPr>
        <w:t xml:space="preserve">en su </w:t>
      </w:r>
      <w:r w:rsidRPr="00A42A0B">
        <w:rPr>
          <w:rFonts w:cstheme="minorHAnsi"/>
          <w:lang w:val="es-PR"/>
        </w:rPr>
        <w:t xml:space="preserve">Plan de Infraestructura de 10 </w:t>
      </w:r>
      <w:r w:rsidR="00D67D72" w:rsidRPr="00A42A0B">
        <w:rPr>
          <w:rFonts w:cstheme="minorHAnsi"/>
          <w:lang w:val="es-PR"/>
        </w:rPr>
        <w:t>A</w:t>
      </w:r>
      <w:r w:rsidRPr="00A42A0B">
        <w:rPr>
          <w:rFonts w:cstheme="minorHAnsi"/>
          <w:lang w:val="es-PR"/>
        </w:rPr>
        <w:t xml:space="preserve">ños, la AEE pretende destinar $8,400 millones en fondos federales para el sistema de transmisión y distribución y $853 millones </w:t>
      </w:r>
      <w:r w:rsidR="002E274E" w:rsidRPr="00A42A0B">
        <w:rPr>
          <w:rFonts w:cstheme="minorHAnsi"/>
          <w:lang w:val="es-PR"/>
        </w:rPr>
        <w:t xml:space="preserve">más </w:t>
      </w:r>
      <w:r w:rsidRPr="00A42A0B">
        <w:rPr>
          <w:rFonts w:cstheme="minorHAnsi"/>
          <w:lang w:val="es-PR"/>
        </w:rPr>
        <w:t>para infraestructura de gas. Mientras, deja en cero la inversión de fondos federales para energía renovable. En contraste, a base de la propuesta Queremos Sol modelada, podrían destinarse $650 millones para mejoras al sistema de distribución e invertir $</w:t>
      </w:r>
      <w:r w:rsidR="00F82797">
        <w:rPr>
          <w:rFonts w:cstheme="minorHAnsi"/>
          <w:lang w:val="es-PR"/>
        </w:rPr>
        <w:t>9</w:t>
      </w:r>
      <w:r w:rsidRPr="00A42A0B">
        <w:rPr>
          <w:rFonts w:cstheme="minorHAnsi"/>
          <w:lang w:val="es-PR"/>
        </w:rPr>
        <w:t>,000 millones en energía renovable distribuida en techos alrededor de toda la isla.</w:t>
      </w:r>
      <w:r w:rsidR="007B032F" w:rsidRPr="00A42A0B">
        <w:rPr>
          <w:rFonts w:cstheme="minorHAnsi"/>
          <w:lang w:val="es-PR"/>
        </w:rPr>
        <w:t xml:space="preserve"> Además</w:t>
      </w:r>
      <w:r w:rsidR="00A3321A">
        <w:rPr>
          <w:rFonts w:cstheme="minorHAnsi"/>
          <w:lang w:val="es-PR"/>
        </w:rPr>
        <w:t>,</w:t>
      </w:r>
      <w:r w:rsidR="007B032F" w:rsidRPr="00A42A0B">
        <w:rPr>
          <w:rFonts w:cstheme="minorHAnsi"/>
          <w:lang w:val="es-PR"/>
        </w:rPr>
        <w:t xml:space="preserve"> se </w:t>
      </w:r>
      <w:r w:rsidR="00143BC6" w:rsidRPr="00A42A0B">
        <w:rPr>
          <w:rFonts w:cstheme="minorHAnsi"/>
          <w:lang w:val="es-PR"/>
        </w:rPr>
        <w:t>prevén</w:t>
      </w:r>
      <w:r w:rsidR="007B032F" w:rsidRPr="00A42A0B">
        <w:rPr>
          <w:rFonts w:cstheme="minorHAnsi"/>
          <w:lang w:val="es-PR"/>
        </w:rPr>
        <w:t xml:space="preserve"> $1,900 millones en fondos de </w:t>
      </w:r>
      <w:r w:rsidR="007B032F" w:rsidRPr="00A42A0B">
        <w:rPr>
          <w:rFonts w:cstheme="minorHAnsi"/>
          <w:lang w:val="es-PR"/>
        </w:rPr>
        <w:lastRenderedPageBreak/>
        <w:t>Vivienda federal para el sector energético que también podrían servir para apoyar el despliegue de energía renovable distribuida y almacenamiento.</w:t>
      </w:r>
    </w:p>
    <w:p w14:paraId="694ED88A" w14:textId="792B4982" w:rsidR="00C7280B" w:rsidRPr="00DB19C3" w:rsidRDefault="00672748" w:rsidP="00C7280B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  <w:color w:val="auto"/>
          <w:lang w:val="es-MX"/>
        </w:rPr>
      </w:pPr>
      <w:r w:rsidRPr="00A42A0B">
        <w:rPr>
          <w:rFonts w:eastAsia="Times New Roman" w:cstheme="minorHAnsi"/>
          <w:lang w:val="es-PR" w:eastAsia="es-MX"/>
        </w:rPr>
        <w:t xml:space="preserve">El modelo evaluó la integración </w:t>
      </w:r>
      <w:r w:rsidR="00C7280B" w:rsidRPr="00A42A0B">
        <w:rPr>
          <w:rFonts w:eastAsia="Times New Roman" w:cstheme="minorHAnsi"/>
          <w:lang w:val="es-PR" w:eastAsia="es-MX"/>
        </w:rPr>
        <w:t xml:space="preserve">escalonada </w:t>
      </w:r>
      <w:r w:rsidRPr="00A42A0B">
        <w:rPr>
          <w:rFonts w:eastAsia="Times New Roman" w:cstheme="minorHAnsi"/>
          <w:lang w:val="es-PR" w:eastAsia="es-MX"/>
        </w:rPr>
        <w:t>de sistemas fotovoltaicos en techos de residencias y comercios</w:t>
      </w:r>
      <w:r w:rsidR="00D774BC" w:rsidRPr="00A42A0B">
        <w:rPr>
          <w:rFonts w:eastAsia="Times New Roman" w:cstheme="minorHAnsi"/>
          <w:lang w:val="es-PR" w:eastAsia="es-MX"/>
        </w:rPr>
        <w:t xml:space="preserve">, con </w:t>
      </w:r>
      <w:r w:rsidR="00D774BC" w:rsidRPr="00A42A0B">
        <w:rPr>
          <w:rFonts w:cstheme="minorHAnsi"/>
          <w:color w:val="auto"/>
          <w:lang w:val="es-MX"/>
        </w:rPr>
        <w:t>2.7</w:t>
      </w:r>
      <w:r w:rsidR="00531E1E">
        <w:rPr>
          <w:rFonts w:cstheme="minorHAnsi"/>
          <w:color w:val="auto"/>
        </w:rPr>
        <w:t xml:space="preserve"> </w:t>
      </w:r>
      <w:r w:rsidR="00D774BC" w:rsidRPr="00A42A0B">
        <w:rPr>
          <w:rFonts w:cstheme="minorHAnsi"/>
          <w:color w:val="auto"/>
          <w:lang w:val="es-MX"/>
        </w:rPr>
        <w:t xml:space="preserve">kW </w:t>
      </w:r>
      <w:r w:rsidR="00531E1E">
        <w:rPr>
          <w:rFonts w:cstheme="minorHAnsi"/>
          <w:color w:val="auto"/>
        </w:rPr>
        <w:t xml:space="preserve">de capacidad en paneles solares </w:t>
      </w:r>
      <w:r w:rsidR="00D774BC" w:rsidRPr="00A42A0B">
        <w:rPr>
          <w:rFonts w:cstheme="minorHAnsi"/>
          <w:color w:val="auto"/>
          <w:lang w:val="es-MX"/>
        </w:rPr>
        <w:t>y 12.</w:t>
      </w:r>
      <w:r w:rsidR="00F82797">
        <w:rPr>
          <w:rFonts w:cstheme="minorHAnsi"/>
          <w:color w:val="auto"/>
          <w:lang w:val="es-MX"/>
        </w:rPr>
        <w:t>6</w:t>
      </w:r>
      <w:r w:rsidR="00D774BC" w:rsidRPr="00A42A0B">
        <w:rPr>
          <w:rFonts w:cstheme="minorHAnsi"/>
          <w:color w:val="auto"/>
          <w:lang w:val="es-MX"/>
        </w:rPr>
        <w:t xml:space="preserve"> kWh</w:t>
      </w:r>
      <w:r w:rsidR="00531E1E">
        <w:rPr>
          <w:rFonts w:cstheme="minorHAnsi"/>
          <w:color w:val="auto"/>
        </w:rPr>
        <w:t xml:space="preserve"> de almacenamiento en baterías</w:t>
      </w:r>
      <w:r w:rsidR="00D774BC" w:rsidRPr="00A42A0B">
        <w:rPr>
          <w:rFonts w:eastAsia="Times New Roman" w:cstheme="minorHAnsi"/>
          <w:lang w:val="es-PR" w:eastAsia="es-MX"/>
        </w:rPr>
        <w:t xml:space="preserve">, </w:t>
      </w:r>
      <w:r w:rsidRPr="00A42A0B">
        <w:rPr>
          <w:rFonts w:eastAsia="Times New Roman" w:cstheme="minorHAnsi"/>
          <w:lang w:val="es-PR" w:eastAsia="es-MX"/>
        </w:rPr>
        <w:t xml:space="preserve">en escenarios de 25%, 50%, </w:t>
      </w:r>
      <w:r w:rsidR="00D774BC" w:rsidRPr="00A42A0B">
        <w:rPr>
          <w:rFonts w:eastAsia="Times New Roman" w:cstheme="minorHAnsi"/>
          <w:lang w:val="es-PR" w:eastAsia="es-MX"/>
        </w:rPr>
        <w:t>75%</w:t>
      </w:r>
      <w:r w:rsidR="00C7280B" w:rsidRPr="00A42A0B">
        <w:rPr>
          <w:rFonts w:eastAsia="Times New Roman" w:cstheme="minorHAnsi"/>
          <w:lang w:val="es-PR" w:eastAsia="es-MX"/>
        </w:rPr>
        <w:t xml:space="preserve"> de generación renovable</w:t>
      </w:r>
      <w:r w:rsidR="002E274E" w:rsidRPr="00A42A0B">
        <w:rPr>
          <w:rFonts w:eastAsia="Times New Roman" w:cstheme="minorHAnsi"/>
          <w:lang w:val="es-PR" w:eastAsia="es-MX"/>
        </w:rPr>
        <w:t xml:space="preserve"> en la isla</w:t>
      </w:r>
      <w:r w:rsidR="00C7280B" w:rsidRPr="00A42A0B">
        <w:rPr>
          <w:rFonts w:eastAsia="Times New Roman" w:cstheme="minorHAnsi"/>
          <w:lang w:val="es-PR" w:eastAsia="es-MX"/>
        </w:rPr>
        <w:t>. “E</w:t>
      </w:r>
      <w:r w:rsidRPr="00A42A0B">
        <w:rPr>
          <w:rFonts w:eastAsia="Times New Roman" w:cstheme="minorHAnsi"/>
          <w:lang w:val="es-PR" w:eastAsia="es-MX"/>
        </w:rPr>
        <w:t xml:space="preserve">l estudio demostró </w:t>
      </w:r>
      <w:r w:rsidR="00C7280B" w:rsidRPr="00A42A0B">
        <w:rPr>
          <w:rFonts w:eastAsia="Times New Roman" w:cstheme="minorHAnsi"/>
          <w:lang w:val="es-PR" w:eastAsia="es-MX"/>
        </w:rPr>
        <w:t>y</w:t>
      </w:r>
      <w:r w:rsidRPr="00A42A0B">
        <w:rPr>
          <w:rFonts w:eastAsia="Times New Roman" w:cstheme="minorHAnsi"/>
          <w:lang w:val="es-PR" w:eastAsia="es-MX"/>
        </w:rPr>
        <w:t xml:space="preserve"> excedió los </w:t>
      </w:r>
      <w:r w:rsidR="00C7280B" w:rsidRPr="00A42A0B">
        <w:rPr>
          <w:rFonts w:eastAsia="Times New Roman" w:cstheme="minorHAnsi"/>
          <w:lang w:val="es-PR" w:eastAsia="es-MX"/>
        </w:rPr>
        <w:t xml:space="preserve">propios </w:t>
      </w:r>
      <w:r w:rsidRPr="00A42A0B">
        <w:rPr>
          <w:rFonts w:eastAsia="Times New Roman" w:cstheme="minorHAnsi"/>
          <w:lang w:val="es-PR" w:eastAsia="es-MX"/>
        </w:rPr>
        <w:t>objetivos</w:t>
      </w:r>
      <w:r w:rsidRPr="00A42A0B">
        <w:rPr>
          <w:rFonts w:cstheme="minorHAnsi"/>
          <w:color w:val="auto"/>
          <w:lang w:val="es-MX"/>
        </w:rPr>
        <w:t xml:space="preserve"> trazados por Queremos Sol al mostrar que </w:t>
      </w:r>
      <w:r w:rsidR="00C7280B" w:rsidRPr="00A42A0B">
        <w:rPr>
          <w:rFonts w:cstheme="minorHAnsi"/>
          <w:color w:val="auto"/>
          <w:lang w:val="es-MX"/>
        </w:rPr>
        <w:t xml:space="preserve">Puerto Rico </w:t>
      </w:r>
      <w:r w:rsidRPr="00A42A0B">
        <w:rPr>
          <w:rFonts w:cstheme="minorHAnsi"/>
          <w:color w:val="auto"/>
          <w:lang w:val="es-MX"/>
        </w:rPr>
        <w:t xml:space="preserve">puede alcanzar </w:t>
      </w:r>
      <w:r w:rsidR="002E274E" w:rsidRPr="00A42A0B">
        <w:rPr>
          <w:rFonts w:cstheme="minorHAnsi"/>
          <w:color w:val="auto"/>
          <w:lang w:val="es-MX"/>
        </w:rPr>
        <w:t xml:space="preserve">la meta de </w:t>
      </w:r>
      <w:r w:rsidRPr="00A42A0B">
        <w:rPr>
          <w:rFonts w:cstheme="minorHAnsi"/>
          <w:color w:val="auto"/>
          <w:lang w:val="es-MX"/>
        </w:rPr>
        <w:t xml:space="preserve">75% </w:t>
      </w:r>
      <w:r w:rsidR="002E274E" w:rsidRPr="00A42A0B">
        <w:rPr>
          <w:rFonts w:cstheme="minorHAnsi"/>
          <w:color w:val="auto"/>
          <w:lang w:val="es-MX"/>
        </w:rPr>
        <w:t xml:space="preserve">de generación </w:t>
      </w:r>
      <w:r w:rsidRPr="00A42A0B">
        <w:rPr>
          <w:rFonts w:cstheme="minorHAnsi"/>
          <w:color w:val="auto"/>
          <w:lang w:val="es-MX"/>
        </w:rPr>
        <w:t>renovable al 2035</w:t>
      </w:r>
      <w:r w:rsidR="00C7280B" w:rsidRPr="00A42A0B">
        <w:rPr>
          <w:rFonts w:cstheme="minorHAnsi"/>
          <w:color w:val="auto"/>
          <w:lang w:val="es-MX"/>
        </w:rPr>
        <w:t xml:space="preserve"> con el 100% de los hogares resilientes”, puntualizó el Dr. Irizarry. “</w:t>
      </w:r>
      <w:r w:rsidR="00C7280B" w:rsidRPr="00A42A0B">
        <w:rPr>
          <w:rFonts w:eastAsia="Times New Roman" w:cstheme="minorHAnsi"/>
          <w:lang w:val="es-ES" w:eastAsia="es-MX"/>
        </w:rPr>
        <w:t xml:space="preserve">Es claro que nuestra propuesta </w:t>
      </w:r>
      <w:r w:rsidRPr="00A42A0B">
        <w:rPr>
          <w:rFonts w:eastAsia="Times New Roman" w:cstheme="minorHAnsi"/>
          <w:lang w:val="es-ES" w:eastAsia="es-MX"/>
        </w:rPr>
        <w:t>se puede lograr de una manera que mejore</w:t>
      </w:r>
      <w:r w:rsidRPr="00A42A0B">
        <w:rPr>
          <w:rFonts w:eastAsia="Times New Roman" w:cstheme="minorHAnsi"/>
          <w:lang w:val="es-PR" w:eastAsia="es-MX"/>
        </w:rPr>
        <w:t xml:space="preserve"> </w:t>
      </w:r>
      <w:r w:rsidRPr="00A42A0B">
        <w:rPr>
          <w:rFonts w:eastAsia="Times New Roman" w:cstheme="minorHAnsi"/>
          <w:lang w:val="es-ES" w:eastAsia="es-MX"/>
        </w:rPr>
        <w:t>la confiabilidad de</w:t>
      </w:r>
      <w:r w:rsidR="00531E1E">
        <w:rPr>
          <w:rFonts w:eastAsia="Times New Roman" w:cstheme="minorHAnsi"/>
          <w:lang w:eastAsia="es-MX"/>
        </w:rPr>
        <w:t xml:space="preserve">l suministro de electricidad y con menor inversión en </w:t>
      </w:r>
      <w:r w:rsidRPr="00A42A0B">
        <w:rPr>
          <w:rFonts w:eastAsia="Times New Roman" w:cstheme="minorHAnsi"/>
          <w:lang w:val="es-ES" w:eastAsia="es-MX"/>
        </w:rPr>
        <w:t>red</w:t>
      </w:r>
      <w:r w:rsidR="00531E1E">
        <w:rPr>
          <w:rFonts w:eastAsia="Times New Roman" w:cstheme="minorHAnsi"/>
          <w:lang w:eastAsia="es-MX"/>
        </w:rPr>
        <w:t xml:space="preserve"> eléctrica.</w:t>
      </w:r>
      <w:r w:rsidRPr="00A42A0B">
        <w:rPr>
          <w:rFonts w:eastAsia="Times New Roman" w:cstheme="minorHAnsi"/>
          <w:lang w:val="es-ES" w:eastAsia="es-MX"/>
        </w:rPr>
        <w:t>”, comentó.</w:t>
      </w:r>
    </w:p>
    <w:p w14:paraId="1C6ED274" w14:textId="074879E3" w:rsidR="002E274E" w:rsidRPr="00A42A0B" w:rsidRDefault="002E274E" w:rsidP="00C7280B">
      <w:pPr>
        <w:autoSpaceDE w:val="0"/>
        <w:autoSpaceDN w:val="0"/>
        <w:adjustRightInd w:val="0"/>
        <w:spacing w:after="100" w:afterAutospacing="1"/>
        <w:jc w:val="both"/>
        <w:rPr>
          <w:rFonts w:eastAsia="Times New Roman" w:cstheme="minorHAnsi"/>
          <w:lang w:val="es-PR" w:eastAsia="es-MX"/>
        </w:rPr>
      </w:pPr>
      <w:r w:rsidRPr="00A42A0B">
        <w:rPr>
          <w:rFonts w:cstheme="minorHAnsi"/>
          <w:color w:val="auto"/>
          <w:lang w:val="es-MX"/>
        </w:rPr>
        <w:t>Por su parte, la ingeniera Vila Biaggi añadió: “</w:t>
      </w:r>
      <w:r w:rsidR="0059546B">
        <w:rPr>
          <w:rFonts w:cstheme="minorHAnsi"/>
          <w:color w:val="auto"/>
          <w:lang w:val="es-MX"/>
        </w:rPr>
        <w:t xml:space="preserve">Este </w:t>
      </w:r>
      <w:r w:rsidR="00846A13">
        <w:rPr>
          <w:rFonts w:cstheme="minorHAnsi"/>
          <w:color w:val="auto"/>
          <w:lang w:val="es-MX"/>
        </w:rPr>
        <w:t>nuevo modelo energético es lo que Puerto Rico necesita en el siglo XXI. Atrás debe quedar e</w:t>
      </w:r>
      <w:r w:rsidR="0094385D">
        <w:rPr>
          <w:rFonts w:cstheme="minorHAnsi"/>
          <w:color w:val="auto"/>
          <w:lang w:val="es-MX"/>
        </w:rPr>
        <w:t xml:space="preserve">l </w:t>
      </w:r>
      <w:r w:rsidR="00846A13">
        <w:rPr>
          <w:rFonts w:cstheme="minorHAnsi"/>
          <w:color w:val="auto"/>
          <w:lang w:val="es-MX"/>
        </w:rPr>
        <w:t>modelo centralizado y a base de combustibles fósiles. La vía que aquí presentamos</w:t>
      </w:r>
      <w:r w:rsidR="0059546B">
        <w:rPr>
          <w:rFonts w:cstheme="minorHAnsi"/>
          <w:color w:val="auto"/>
          <w:lang w:val="es-MX"/>
        </w:rPr>
        <w:t xml:space="preserve"> asegura de no dejar a nadie atrás y que </w:t>
      </w:r>
      <w:r w:rsidRPr="00A42A0B">
        <w:rPr>
          <w:rFonts w:cstheme="minorHAnsi"/>
          <w:color w:val="auto"/>
          <w:lang w:val="es-MX"/>
        </w:rPr>
        <w:t xml:space="preserve">comunidades de menos ingresos también </w:t>
      </w:r>
      <w:r w:rsidR="0059546B">
        <w:rPr>
          <w:rFonts w:cstheme="minorHAnsi"/>
          <w:color w:val="auto"/>
          <w:lang w:val="es-MX"/>
        </w:rPr>
        <w:t xml:space="preserve">puedan </w:t>
      </w:r>
      <w:r w:rsidRPr="00A42A0B">
        <w:rPr>
          <w:rFonts w:cstheme="minorHAnsi"/>
          <w:color w:val="auto"/>
          <w:lang w:val="es-MX"/>
        </w:rPr>
        <w:t>aprovechar los beneficios de la energía renovable</w:t>
      </w:r>
      <w:r w:rsidR="0059546B">
        <w:rPr>
          <w:rFonts w:cstheme="minorHAnsi"/>
          <w:color w:val="auto"/>
          <w:lang w:val="es-MX"/>
        </w:rPr>
        <w:t xml:space="preserve"> y reducir vulnerabilidades. Los fondos federales deben dirigirse </w:t>
      </w:r>
      <w:r w:rsidR="00740671">
        <w:rPr>
          <w:rFonts w:cstheme="minorHAnsi"/>
          <w:color w:val="auto"/>
          <w:lang w:val="es-MX"/>
        </w:rPr>
        <w:t>a</w:t>
      </w:r>
      <w:r w:rsidR="0059546B">
        <w:rPr>
          <w:rFonts w:cstheme="minorHAnsi"/>
          <w:color w:val="auto"/>
          <w:lang w:val="es-MX"/>
        </w:rPr>
        <w:t xml:space="preserve"> lograrlo</w:t>
      </w:r>
      <w:r w:rsidRPr="00A42A0B">
        <w:rPr>
          <w:rFonts w:cstheme="minorHAnsi"/>
          <w:color w:val="auto"/>
          <w:lang w:val="es-MX"/>
        </w:rPr>
        <w:t>”</w:t>
      </w:r>
      <w:r w:rsidR="0059546B">
        <w:rPr>
          <w:rFonts w:cstheme="minorHAnsi"/>
          <w:color w:val="auto"/>
          <w:lang w:val="es-MX"/>
        </w:rPr>
        <w:t>.</w:t>
      </w:r>
    </w:p>
    <w:p w14:paraId="1998B4C5" w14:textId="0278BA82" w:rsidR="004B32EB" w:rsidRDefault="0030515E" w:rsidP="002A441C">
      <w:pPr>
        <w:spacing w:after="100" w:afterAutospacing="1"/>
        <w:jc w:val="both"/>
        <w:rPr>
          <w:rFonts w:eastAsia="Times New Roman" w:cstheme="minorHAnsi"/>
          <w:lang w:val="es-PR" w:eastAsia="es-MX"/>
        </w:rPr>
      </w:pPr>
      <w:r w:rsidRPr="00A42A0B">
        <w:rPr>
          <w:rFonts w:eastAsia="Times New Roman" w:cstheme="minorHAnsi"/>
          <w:lang w:val="es-PR" w:eastAsia="es-MX"/>
        </w:rPr>
        <w:t xml:space="preserve">Los </w:t>
      </w:r>
      <w:r w:rsidR="002E274E" w:rsidRPr="00A42A0B">
        <w:rPr>
          <w:rFonts w:eastAsia="Times New Roman" w:cstheme="minorHAnsi"/>
          <w:lang w:val="es-PR" w:eastAsia="es-MX"/>
        </w:rPr>
        <w:t>hallazgos</w:t>
      </w:r>
      <w:r w:rsidRPr="00A42A0B">
        <w:rPr>
          <w:rFonts w:eastAsia="Times New Roman" w:cstheme="minorHAnsi"/>
          <w:lang w:val="es-PR" w:eastAsia="es-MX"/>
        </w:rPr>
        <w:t xml:space="preserve"> del estudio </w:t>
      </w:r>
      <w:r w:rsidR="00F6190E" w:rsidRPr="00A42A0B">
        <w:rPr>
          <w:rFonts w:eastAsia="Times New Roman" w:cstheme="minorHAnsi"/>
          <w:lang w:val="es-PR" w:eastAsia="es-MX"/>
        </w:rPr>
        <w:t xml:space="preserve">ya han sido presentados a la AEE y al Negociado de Energía de Puerto Rico. Se presentarán también a otras </w:t>
      </w:r>
      <w:r w:rsidR="006A14B1" w:rsidRPr="00A42A0B">
        <w:rPr>
          <w:rFonts w:eastAsia="Times New Roman" w:cstheme="minorHAnsi"/>
          <w:lang w:val="es-ES" w:eastAsia="es-MX"/>
        </w:rPr>
        <w:t>entidades del</w:t>
      </w:r>
      <w:r w:rsidR="0075475E" w:rsidRPr="00A42A0B">
        <w:rPr>
          <w:rFonts w:eastAsia="Times New Roman" w:cstheme="minorHAnsi"/>
          <w:lang w:val="es-ES" w:eastAsia="es-MX"/>
        </w:rPr>
        <w:t xml:space="preserve"> gobierno</w:t>
      </w:r>
      <w:r w:rsidR="006A14B1" w:rsidRPr="00A42A0B">
        <w:rPr>
          <w:rFonts w:eastAsia="Times New Roman" w:cstheme="minorHAnsi"/>
          <w:lang w:val="es-ES" w:eastAsia="es-MX"/>
        </w:rPr>
        <w:t xml:space="preserve"> local y federal, y </w:t>
      </w:r>
      <w:r w:rsidR="00000573" w:rsidRPr="00A42A0B">
        <w:rPr>
          <w:rFonts w:eastAsia="Times New Roman" w:cstheme="minorHAnsi"/>
          <w:lang w:val="es-ES" w:eastAsia="es-MX"/>
        </w:rPr>
        <w:t xml:space="preserve">a </w:t>
      </w:r>
      <w:r w:rsidR="0075475E" w:rsidRPr="00A42A0B">
        <w:rPr>
          <w:rFonts w:eastAsia="Times New Roman" w:cstheme="minorHAnsi"/>
          <w:lang w:val="es-ES" w:eastAsia="es-MX"/>
        </w:rPr>
        <w:t xml:space="preserve">organizaciones del tercer sector y el sector privado </w:t>
      </w:r>
      <w:r w:rsidR="009A7FD1" w:rsidRPr="00A42A0B">
        <w:rPr>
          <w:rFonts w:eastAsia="Times New Roman" w:cstheme="minorHAnsi"/>
          <w:lang w:val="es-ES" w:eastAsia="es-MX"/>
        </w:rPr>
        <w:t>para</w:t>
      </w:r>
      <w:r w:rsidR="0075475E" w:rsidRPr="00A42A0B">
        <w:rPr>
          <w:rFonts w:eastAsia="Times New Roman" w:cstheme="minorHAnsi"/>
          <w:lang w:val="es-ES" w:eastAsia="es-MX"/>
        </w:rPr>
        <w:t xml:space="preserve"> </w:t>
      </w:r>
      <w:r w:rsidRPr="00A42A0B">
        <w:rPr>
          <w:rFonts w:eastAsia="Times New Roman" w:cstheme="minorHAnsi"/>
          <w:lang w:val="es-ES" w:eastAsia="es-MX"/>
        </w:rPr>
        <w:t xml:space="preserve">fundamentar la adopción de la propuesta Queremos Sol como </w:t>
      </w:r>
      <w:r w:rsidR="009A7FD1" w:rsidRPr="00A42A0B">
        <w:rPr>
          <w:rFonts w:eastAsia="Times New Roman" w:cstheme="minorHAnsi"/>
          <w:lang w:val="es-ES" w:eastAsia="es-MX"/>
        </w:rPr>
        <w:t>modelo energético técnicamente alcanzable</w:t>
      </w:r>
      <w:r w:rsidRPr="00A42A0B">
        <w:rPr>
          <w:rFonts w:eastAsia="Times New Roman" w:cstheme="minorHAnsi"/>
          <w:lang w:val="es-ES" w:eastAsia="es-MX"/>
        </w:rPr>
        <w:t xml:space="preserve"> y </w:t>
      </w:r>
      <w:r w:rsidR="009A7FD1" w:rsidRPr="00A42A0B">
        <w:rPr>
          <w:rFonts w:eastAsia="Times New Roman" w:cstheme="minorHAnsi"/>
          <w:lang w:val="es-ES" w:eastAsia="es-MX"/>
        </w:rPr>
        <w:t>asequible</w:t>
      </w:r>
      <w:r w:rsidRPr="00A42A0B">
        <w:rPr>
          <w:rFonts w:eastAsia="Times New Roman" w:cstheme="minorHAnsi"/>
          <w:lang w:val="es-ES" w:eastAsia="es-MX"/>
        </w:rPr>
        <w:t>,</w:t>
      </w:r>
      <w:r w:rsidR="009A7FD1" w:rsidRPr="00A42A0B">
        <w:rPr>
          <w:rFonts w:eastAsia="Times New Roman" w:cstheme="minorHAnsi"/>
          <w:lang w:val="es-ES" w:eastAsia="es-MX"/>
        </w:rPr>
        <w:t xml:space="preserve"> que proporcionaría resiliencia real a hogares y comercios</w:t>
      </w:r>
      <w:r w:rsidR="0075475E" w:rsidRPr="00A42A0B">
        <w:rPr>
          <w:rFonts w:eastAsia="Times New Roman" w:cstheme="minorHAnsi"/>
          <w:lang w:val="es-ES" w:eastAsia="es-MX"/>
        </w:rPr>
        <w:t>.</w:t>
      </w:r>
      <w:r w:rsidR="009A7FD1" w:rsidRPr="00A42A0B">
        <w:rPr>
          <w:rFonts w:eastAsia="Times New Roman" w:cstheme="minorHAnsi"/>
          <w:lang w:val="es-PR" w:eastAsia="es-MX"/>
        </w:rPr>
        <w:t xml:space="preserve"> Los esfuerzos sumarán una c</w:t>
      </w:r>
      <w:r w:rsidR="0075475E" w:rsidRPr="00A42A0B">
        <w:rPr>
          <w:rFonts w:eastAsia="Times New Roman" w:cstheme="minorHAnsi"/>
          <w:lang w:val="es-PR" w:eastAsia="es-MX"/>
        </w:rPr>
        <w:t xml:space="preserve">ampaña informativa </w:t>
      </w:r>
      <w:r w:rsidR="009A7FD1" w:rsidRPr="00A42A0B">
        <w:rPr>
          <w:rFonts w:eastAsia="Times New Roman" w:cstheme="minorHAnsi"/>
          <w:lang w:val="es-PR" w:eastAsia="es-MX"/>
        </w:rPr>
        <w:t>dirigida a</w:t>
      </w:r>
      <w:r w:rsidR="0075475E" w:rsidRPr="00A42A0B">
        <w:rPr>
          <w:rFonts w:eastAsia="Times New Roman" w:cstheme="minorHAnsi"/>
          <w:lang w:val="es-PR" w:eastAsia="es-MX"/>
        </w:rPr>
        <w:t xml:space="preserve"> grupos profesionales, comunidades, ciudadanos en general mediante métodos virtuales</w:t>
      </w:r>
      <w:r w:rsidR="00676C2E" w:rsidRPr="00A42A0B">
        <w:rPr>
          <w:rFonts w:eastAsia="Times New Roman" w:cstheme="minorHAnsi"/>
          <w:lang w:val="es-PR" w:eastAsia="es-MX"/>
        </w:rPr>
        <w:t xml:space="preserve"> y</w:t>
      </w:r>
      <w:r w:rsidR="0075475E" w:rsidRPr="00A42A0B">
        <w:rPr>
          <w:rFonts w:eastAsia="Times New Roman" w:cstheme="minorHAnsi"/>
          <w:lang w:val="es-PR" w:eastAsia="es-MX"/>
        </w:rPr>
        <w:t xml:space="preserve"> a través de las redes sociales.</w:t>
      </w:r>
    </w:p>
    <w:p w14:paraId="5F70C2FF" w14:textId="4444BC4D" w:rsidR="004B32EB" w:rsidRDefault="004B32EB" w:rsidP="002A441C">
      <w:pPr>
        <w:spacing w:after="100" w:afterAutospacing="1"/>
        <w:jc w:val="both"/>
        <w:rPr>
          <w:rFonts w:eastAsia="Times New Roman" w:cstheme="minorHAnsi"/>
          <w:lang w:val="es-PR" w:eastAsia="es-MX"/>
        </w:rPr>
      </w:pPr>
      <w:r w:rsidRPr="00C30555">
        <w:rPr>
          <w:rFonts w:eastAsia="Times New Roman" w:cstheme="minorHAnsi"/>
          <w:lang w:val="es-PR" w:eastAsia="es-MX"/>
        </w:rPr>
        <w:t>Enlaces a informes:</w:t>
      </w:r>
    </w:p>
    <w:p w14:paraId="1BF8BE33" w14:textId="18568EFE" w:rsidR="004B32EB" w:rsidRDefault="00677C2D" w:rsidP="002A441C">
      <w:pPr>
        <w:spacing w:after="100" w:afterAutospacing="1"/>
        <w:jc w:val="both"/>
        <w:rPr>
          <w:rFonts w:eastAsia="Times New Roman" w:cstheme="minorHAnsi"/>
          <w:lang w:val="es-PR" w:eastAsia="es-MX"/>
        </w:rPr>
      </w:pPr>
      <w:hyperlink r:id="rId8" w:history="1">
        <w:r w:rsidR="004B32EB" w:rsidRPr="00677C2D">
          <w:rPr>
            <w:rStyle w:val="Hyperlink"/>
            <w:rFonts w:eastAsia="Times New Roman" w:cstheme="minorHAnsi"/>
            <w:lang w:val="es-PR" w:eastAsia="es-MX"/>
          </w:rPr>
          <w:t>Queremos Sol y Queremos Más</w:t>
        </w:r>
        <w:r w:rsidR="00673C61" w:rsidRPr="00677C2D">
          <w:rPr>
            <w:rStyle w:val="Hyperlink"/>
            <w:rFonts w:eastAsia="Times New Roman" w:cstheme="minorHAnsi"/>
            <w:lang w:val="es-PR" w:eastAsia="es-MX"/>
          </w:rPr>
          <w:t xml:space="preserve"> </w:t>
        </w:r>
        <w:r w:rsidR="00920448" w:rsidRPr="00677C2D">
          <w:rPr>
            <w:rStyle w:val="Hyperlink"/>
            <w:rFonts w:eastAsia="Times New Roman" w:cstheme="minorHAnsi"/>
            <w:lang w:val="es-PR" w:eastAsia="es-MX"/>
          </w:rPr>
          <w:t>(Resumen y análisis</w:t>
        </w:r>
        <w:r>
          <w:rPr>
            <w:rStyle w:val="Hyperlink"/>
            <w:rFonts w:eastAsia="Times New Roman" w:cstheme="minorHAnsi"/>
            <w:lang w:val="es-PR" w:eastAsia="es-MX"/>
          </w:rPr>
          <w:t xml:space="preserve">) </w:t>
        </w:r>
        <w:r w:rsidRPr="00677C2D">
          <w:rPr>
            <w:rStyle w:val="Hyperlink"/>
            <w:rFonts w:eastAsia="Times New Roman" w:cstheme="minorHAnsi"/>
            <w:lang w:val="es-PR" w:eastAsia="es-MX"/>
          </w:rPr>
          <w:t>--</w:t>
        </w:r>
        <w:r>
          <w:rPr>
            <w:rStyle w:val="Hyperlink"/>
            <w:rFonts w:eastAsia="Times New Roman" w:cstheme="minorHAnsi"/>
            <w:lang w:val="es-PR" w:eastAsia="es-MX"/>
          </w:rPr>
          <w:t xml:space="preserve"> </w:t>
        </w:r>
        <w:r w:rsidRPr="00677C2D">
          <w:rPr>
            <w:rStyle w:val="Hyperlink"/>
            <w:rFonts w:eastAsia="Times New Roman" w:cstheme="minorHAnsi"/>
            <w:lang w:val="es-PR" w:eastAsia="es-MX"/>
          </w:rPr>
          <w:t>Ingrid M. Vila Biaggi (CAMBIO), Cathy Kunkel (IEEFA), Dr. Agustín Irizarry</w:t>
        </w:r>
      </w:hyperlink>
    </w:p>
    <w:p w14:paraId="67AD2A6C" w14:textId="4F178578" w:rsidR="00677C2D" w:rsidRDefault="00677C2D" w:rsidP="002A441C">
      <w:pPr>
        <w:spacing w:after="100" w:afterAutospacing="1"/>
        <w:jc w:val="both"/>
        <w:rPr>
          <w:rFonts w:eastAsia="Times New Roman" w:cstheme="minorHAnsi"/>
          <w:lang w:val="es-PR" w:eastAsia="es-MX"/>
        </w:rPr>
      </w:pPr>
      <w:r w:rsidRPr="00677C2D">
        <w:rPr>
          <w:rFonts w:eastAsia="Times New Roman" w:cstheme="minorHAnsi"/>
          <w:lang w:val="es-PR" w:eastAsia="es-MX"/>
        </w:rPr>
        <w:t>Los informes de transmisión, distribución y estimación de costos se pueden encontrar en</w:t>
      </w:r>
      <w:r w:rsidRPr="00677C2D">
        <w:rPr>
          <w:rFonts w:eastAsia="Times New Roman" w:cstheme="minorHAnsi"/>
          <w:lang w:val="es-PR" w:eastAsia="es-MX"/>
        </w:rPr>
        <w:t xml:space="preserve"> </w:t>
      </w:r>
      <w:hyperlink r:id="rId9" w:history="1">
        <w:r w:rsidRPr="007117F3">
          <w:rPr>
            <w:rStyle w:val="Hyperlink"/>
            <w:rFonts w:eastAsia="Times New Roman" w:cstheme="minorHAnsi"/>
            <w:lang w:val="es-PR" w:eastAsia="es-MX"/>
          </w:rPr>
          <w:t>https://cambiopr.org/solmastechos/</w:t>
        </w:r>
      </w:hyperlink>
      <w:r>
        <w:rPr>
          <w:rFonts w:eastAsia="Times New Roman" w:cstheme="minorHAnsi"/>
          <w:lang w:val="es-PR" w:eastAsia="es-MX"/>
        </w:rPr>
        <w:t xml:space="preserve"> </w:t>
      </w:r>
    </w:p>
    <w:p w14:paraId="4AEFE82B" w14:textId="356ACDB3" w:rsidR="00676C2E" w:rsidRPr="00A42A0B" w:rsidRDefault="00676C2E" w:rsidP="0030515E">
      <w:pPr>
        <w:spacing w:after="100" w:afterAutospacing="1"/>
        <w:jc w:val="center"/>
        <w:rPr>
          <w:rFonts w:eastAsia="Times New Roman" w:cstheme="minorHAnsi"/>
          <w:lang w:val="es-PR" w:eastAsia="es-MX"/>
        </w:rPr>
      </w:pPr>
      <w:r w:rsidRPr="00A42A0B">
        <w:rPr>
          <w:rFonts w:eastAsia="Times New Roman" w:cstheme="minorHAnsi"/>
          <w:lang w:val="es-PR" w:eastAsia="es-MX"/>
        </w:rPr>
        <w:t>###</w:t>
      </w:r>
      <w:bookmarkEnd w:id="0"/>
    </w:p>
    <w:p w14:paraId="3053EA1C" w14:textId="77777777" w:rsidR="00143BC6" w:rsidRPr="00A42A0B" w:rsidRDefault="00143BC6" w:rsidP="00143BC6">
      <w:pPr>
        <w:jc w:val="both"/>
        <w:rPr>
          <w:rFonts w:cstheme="minorHAnsi"/>
          <w:lang w:val="es-PR"/>
        </w:rPr>
      </w:pPr>
      <w:r w:rsidRPr="00A42A0B">
        <w:rPr>
          <w:rFonts w:cstheme="minorHAnsi"/>
          <w:b/>
          <w:lang w:val="es-PR"/>
        </w:rPr>
        <w:t>Contactos de prensa:</w:t>
      </w:r>
    </w:p>
    <w:p w14:paraId="1E49138F" w14:textId="77777777" w:rsidR="00143BC6" w:rsidRPr="00A42A0B" w:rsidRDefault="00143BC6" w:rsidP="00143BC6">
      <w:pPr>
        <w:jc w:val="both"/>
        <w:rPr>
          <w:rFonts w:cstheme="minorHAnsi"/>
          <w:lang w:val="es-PR"/>
        </w:rPr>
      </w:pPr>
      <w:r w:rsidRPr="00A42A0B">
        <w:rPr>
          <w:rFonts w:cstheme="minorHAnsi"/>
          <w:lang w:val="es-PR"/>
        </w:rPr>
        <w:br/>
        <w:t>Nelson Gabriel Berríos (</w:t>
      </w:r>
      <w:hyperlink r:id="rId10" w:history="1">
        <w:r w:rsidRPr="00A42A0B">
          <w:rPr>
            <w:rStyle w:val="Hyperlink"/>
            <w:rFonts w:cstheme="minorHAnsi"/>
            <w:lang w:val="es-PR"/>
          </w:rPr>
          <w:t>nelson@augepr.com</w:t>
        </w:r>
      </w:hyperlink>
      <w:r w:rsidRPr="00A42A0B">
        <w:rPr>
          <w:rFonts w:cstheme="minorHAnsi"/>
          <w:lang w:val="es-PR"/>
        </w:rPr>
        <w:t>), (787) 502-5264</w:t>
      </w:r>
    </w:p>
    <w:p w14:paraId="3CF80FCE" w14:textId="77777777" w:rsidR="004A0F87" w:rsidRDefault="004A0F87" w:rsidP="00143BC6">
      <w:pPr>
        <w:jc w:val="both"/>
        <w:rPr>
          <w:rFonts w:eastAsia="Times New Roman" w:cstheme="minorHAnsi"/>
          <w:color w:val="222222"/>
        </w:rPr>
      </w:pPr>
    </w:p>
    <w:p w14:paraId="70206023" w14:textId="0AC1842B" w:rsidR="00143BC6" w:rsidRPr="00A42A0B" w:rsidRDefault="00143BC6" w:rsidP="00143BC6">
      <w:pPr>
        <w:jc w:val="both"/>
        <w:rPr>
          <w:rFonts w:cstheme="minorHAnsi"/>
          <w:lang w:val="es-PR"/>
        </w:rPr>
      </w:pPr>
      <w:r w:rsidRPr="00A42A0B">
        <w:rPr>
          <w:rFonts w:cstheme="minorHAnsi"/>
          <w:lang w:val="es-PR"/>
        </w:rPr>
        <w:t>__________________________________________________________________</w:t>
      </w:r>
    </w:p>
    <w:p w14:paraId="4C6B930A" w14:textId="354FC03F" w:rsidR="00143BC6" w:rsidRPr="00A42A0B" w:rsidRDefault="00143BC6" w:rsidP="008266C0">
      <w:pPr>
        <w:rPr>
          <w:rFonts w:eastAsia="Times New Roman" w:cstheme="minorHAnsi"/>
          <w:lang w:val="es-PR" w:eastAsia="es-MX"/>
        </w:rPr>
      </w:pPr>
      <w:r w:rsidRPr="00A42A0B">
        <w:rPr>
          <w:rFonts w:cstheme="minorHAnsi"/>
          <w:b/>
          <w:lang w:val="es-PR"/>
        </w:rPr>
        <w:t xml:space="preserve">Acerca de CAMBIO: </w:t>
      </w:r>
      <w:r w:rsidRPr="00A42A0B">
        <w:rPr>
          <w:rFonts w:cstheme="minorHAnsi"/>
          <w:lang w:val="es-PR"/>
        </w:rPr>
        <w:t xml:space="preserve">CAMBIO </w:t>
      </w:r>
      <w:r w:rsidR="004A0F87">
        <w:rPr>
          <w:rFonts w:cstheme="minorHAnsi"/>
          <w:lang w:val="es-PR"/>
        </w:rPr>
        <w:t xml:space="preserve">es una organización sin fines de lucro que </w:t>
      </w:r>
      <w:r w:rsidRPr="00A42A0B">
        <w:rPr>
          <w:rFonts w:cstheme="minorHAnsi"/>
          <w:lang w:val="es-PR"/>
        </w:rPr>
        <w:t>promueve acciones sostenibles y responsables para Puerto Rico a través la investigación, el diseño y la implementación de políticas y estrategias</w:t>
      </w:r>
      <w:r w:rsidR="00A42A0B" w:rsidRPr="00A42A0B">
        <w:rPr>
          <w:rFonts w:cstheme="minorHAnsi"/>
          <w:lang w:val="es-PR"/>
        </w:rPr>
        <w:t xml:space="preserve"> que incorporan</w:t>
      </w:r>
      <w:r w:rsidRPr="00A42A0B">
        <w:rPr>
          <w:rFonts w:cstheme="minorHAnsi"/>
          <w:lang w:val="es-PR"/>
        </w:rPr>
        <w:t xml:space="preserve"> la educación, el desarrollo de capacidades</w:t>
      </w:r>
      <w:r w:rsidR="00A42A0B" w:rsidRPr="00A42A0B">
        <w:rPr>
          <w:rFonts w:cstheme="minorHAnsi"/>
          <w:lang w:val="es-PR"/>
        </w:rPr>
        <w:t xml:space="preserve"> y</w:t>
      </w:r>
      <w:r w:rsidRPr="00A42A0B">
        <w:rPr>
          <w:rFonts w:cstheme="minorHAnsi"/>
          <w:lang w:val="es-PR"/>
        </w:rPr>
        <w:t xml:space="preserve"> el apoyo a las comunidades</w:t>
      </w:r>
      <w:r w:rsidR="00A42A0B" w:rsidRPr="00A42A0B">
        <w:rPr>
          <w:rFonts w:cstheme="minorHAnsi"/>
          <w:lang w:val="es-PR"/>
        </w:rPr>
        <w:t>.</w:t>
      </w:r>
      <w:r w:rsidR="004A0F87">
        <w:rPr>
          <w:rFonts w:cstheme="minorHAnsi"/>
          <w:lang w:val="es-PR"/>
        </w:rPr>
        <w:t xml:space="preserve"> Cambiopr.org</w:t>
      </w:r>
    </w:p>
    <w:sectPr w:rsidR="00143BC6" w:rsidRPr="00A42A0B" w:rsidSect="00B049CA">
      <w:headerReference w:type="first" r:id="rId11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7245" w14:textId="77777777" w:rsidR="003635EA" w:rsidRDefault="003635EA" w:rsidP="00B049CA">
      <w:r>
        <w:separator/>
      </w:r>
    </w:p>
  </w:endnote>
  <w:endnote w:type="continuationSeparator" w:id="0">
    <w:p w14:paraId="056DB157" w14:textId="77777777" w:rsidR="003635EA" w:rsidRDefault="003635EA" w:rsidP="00B0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1F61" w14:textId="77777777" w:rsidR="003635EA" w:rsidRDefault="003635EA" w:rsidP="00B049CA">
      <w:r>
        <w:separator/>
      </w:r>
    </w:p>
  </w:footnote>
  <w:footnote w:type="continuationSeparator" w:id="0">
    <w:p w14:paraId="52D2CE11" w14:textId="77777777" w:rsidR="003635EA" w:rsidRDefault="003635EA" w:rsidP="00B0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5109" w14:textId="061FF4DA" w:rsidR="00B049CA" w:rsidRDefault="00B049CA">
    <w:pPr>
      <w:pStyle w:val="Header"/>
    </w:pPr>
    <w:r>
      <w:rPr>
        <w:noProof/>
      </w:rPr>
      <w:drawing>
        <wp:inline distT="0" distB="0" distL="0" distR="0" wp14:anchorId="13010047" wp14:editId="2874564C">
          <wp:extent cx="690563" cy="777842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99" cy="81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0890"/>
    <w:multiLevelType w:val="hybridMultilevel"/>
    <w:tmpl w:val="3F586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E8D"/>
    <w:multiLevelType w:val="hybridMultilevel"/>
    <w:tmpl w:val="1C9CD30E"/>
    <w:lvl w:ilvl="0" w:tplc="F9CCA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8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EC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6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0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2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2B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23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E4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CA51DF"/>
    <w:multiLevelType w:val="hybridMultilevel"/>
    <w:tmpl w:val="5EF6A2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F2F9D"/>
    <w:multiLevelType w:val="hybridMultilevel"/>
    <w:tmpl w:val="9304A86E"/>
    <w:lvl w:ilvl="0" w:tplc="EDA8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E6744"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69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C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2A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42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0C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E3103C"/>
    <w:multiLevelType w:val="hybridMultilevel"/>
    <w:tmpl w:val="06543642"/>
    <w:lvl w:ilvl="0" w:tplc="0416F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EE1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C81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E4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23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2E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07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0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ED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6C4033"/>
    <w:multiLevelType w:val="hybridMultilevel"/>
    <w:tmpl w:val="32E4CAE2"/>
    <w:lvl w:ilvl="0" w:tplc="C38A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C3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E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0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EE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1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44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6C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4C658B"/>
    <w:multiLevelType w:val="hybridMultilevel"/>
    <w:tmpl w:val="886881CC"/>
    <w:lvl w:ilvl="0" w:tplc="D33AD9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F860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6E9B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662C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98F9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4A4DC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68D9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E82D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2C0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6653BE7"/>
    <w:multiLevelType w:val="hybridMultilevel"/>
    <w:tmpl w:val="744AA674"/>
    <w:lvl w:ilvl="0" w:tplc="27BE04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F614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461C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72EE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0E4A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8C6C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684A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2A6B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96E8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4500E11"/>
    <w:multiLevelType w:val="hybridMultilevel"/>
    <w:tmpl w:val="A822A1EE"/>
    <w:lvl w:ilvl="0" w:tplc="C89A34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92EDC2"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4A63D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2EBC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582A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3AE0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928F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BE05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62C9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71587D43"/>
    <w:multiLevelType w:val="hybridMultilevel"/>
    <w:tmpl w:val="6E3A0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963B9"/>
    <w:multiLevelType w:val="hybridMultilevel"/>
    <w:tmpl w:val="FA4821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28"/>
    <w:rsid w:val="00000573"/>
    <w:rsid w:val="00007F60"/>
    <w:rsid w:val="0004097F"/>
    <w:rsid w:val="00043C3A"/>
    <w:rsid w:val="00050D08"/>
    <w:rsid w:val="00053C1D"/>
    <w:rsid w:val="00077894"/>
    <w:rsid w:val="00094B1B"/>
    <w:rsid w:val="000C0945"/>
    <w:rsid w:val="001005CE"/>
    <w:rsid w:val="00140B9F"/>
    <w:rsid w:val="00141DC0"/>
    <w:rsid w:val="00143BC6"/>
    <w:rsid w:val="00152930"/>
    <w:rsid w:val="001765B7"/>
    <w:rsid w:val="00177383"/>
    <w:rsid w:val="001908A3"/>
    <w:rsid w:val="001944FF"/>
    <w:rsid w:val="00194828"/>
    <w:rsid w:val="00201DE1"/>
    <w:rsid w:val="0020428C"/>
    <w:rsid w:val="00205D3C"/>
    <w:rsid w:val="00231F2C"/>
    <w:rsid w:val="002340A2"/>
    <w:rsid w:val="00240A4C"/>
    <w:rsid w:val="002528A2"/>
    <w:rsid w:val="002A441C"/>
    <w:rsid w:val="002B2018"/>
    <w:rsid w:val="002E274E"/>
    <w:rsid w:val="002F42E7"/>
    <w:rsid w:val="0030515E"/>
    <w:rsid w:val="0031603A"/>
    <w:rsid w:val="00335CF2"/>
    <w:rsid w:val="00345203"/>
    <w:rsid w:val="00346350"/>
    <w:rsid w:val="003635EA"/>
    <w:rsid w:val="0038024C"/>
    <w:rsid w:val="0039767C"/>
    <w:rsid w:val="003B10D7"/>
    <w:rsid w:val="003B2260"/>
    <w:rsid w:val="003D7AE8"/>
    <w:rsid w:val="003E2DE9"/>
    <w:rsid w:val="00402075"/>
    <w:rsid w:val="0040684B"/>
    <w:rsid w:val="00411E13"/>
    <w:rsid w:val="0043180E"/>
    <w:rsid w:val="00473333"/>
    <w:rsid w:val="0047776C"/>
    <w:rsid w:val="0049509D"/>
    <w:rsid w:val="004A0F87"/>
    <w:rsid w:val="004B32EB"/>
    <w:rsid w:val="004B62EC"/>
    <w:rsid w:val="004C34D8"/>
    <w:rsid w:val="005039FE"/>
    <w:rsid w:val="00531E1E"/>
    <w:rsid w:val="0059546B"/>
    <w:rsid w:val="00604639"/>
    <w:rsid w:val="00626EEF"/>
    <w:rsid w:val="00633B5C"/>
    <w:rsid w:val="006442E2"/>
    <w:rsid w:val="00664ABD"/>
    <w:rsid w:val="00672748"/>
    <w:rsid w:val="00673C61"/>
    <w:rsid w:val="00676C2E"/>
    <w:rsid w:val="00677B85"/>
    <w:rsid w:val="00677C2D"/>
    <w:rsid w:val="006A14B1"/>
    <w:rsid w:val="00722460"/>
    <w:rsid w:val="00740671"/>
    <w:rsid w:val="007443E3"/>
    <w:rsid w:val="0075475E"/>
    <w:rsid w:val="0077418D"/>
    <w:rsid w:val="007A0724"/>
    <w:rsid w:val="007B032F"/>
    <w:rsid w:val="007C02EB"/>
    <w:rsid w:val="00801A17"/>
    <w:rsid w:val="008151A9"/>
    <w:rsid w:val="008266C0"/>
    <w:rsid w:val="00843921"/>
    <w:rsid w:val="00846A13"/>
    <w:rsid w:val="008B6A72"/>
    <w:rsid w:val="008C5D39"/>
    <w:rsid w:val="008D2569"/>
    <w:rsid w:val="00920448"/>
    <w:rsid w:val="009304B8"/>
    <w:rsid w:val="0094385D"/>
    <w:rsid w:val="00971A8C"/>
    <w:rsid w:val="009A7FD1"/>
    <w:rsid w:val="009D3630"/>
    <w:rsid w:val="009E6883"/>
    <w:rsid w:val="00A3321A"/>
    <w:rsid w:val="00A42A0B"/>
    <w:rsid w:val="00A5092B"/>
    <w:rsid w:val="00AF7493"/>
    <w:rsid w:val="00B049CA"/>
    <w:rsid w:val="00B053D9"/>
    <w:rsid w:val="00B52933"/>
    <w:rsid w:val="00B7389C"/>
    <w:rsid w:val="00B76DD2"/>
    <w:rsid w:val="00BB26D5"/>
    <w:rsid w:val="00BC3366"/>
    <w:rsid w:val="00C30555"/>
    <w:rsid w:val="00C425CA"/>
    <w:rsid w:val="00C6740B"/>
    <w:rsid w:val="00C7280B"/>
    <w:rsid w:val="00CB34D6"/>
    <w:rsid w:val="00CE0A3A"/>
    <w:rsid w:val="00D10B82"/>
    <w:rsid w:val="00D44DC0"/>
    <w:rsid w:val="00D67D72"/>
    <w:rsid w:val="00D774BC"/>
    <w:rsid w:val="00DB19C3"/>
    <w:rsid w:val="00E373C1"/>
    <w:rsid w:val="00E438BF"/>
    <w:rsid w:val="00E55789"/>
    <w:rsid w:val="00E80AF4"/>
    <w:rsid w:val="00E94707"/>
    <w:rsid w:val="00EE17FE"/>
    <w:rsid w:val="00EE1FE8"/>
    <w:rsid w:val="00F02A3A"/>
    <w:rsid w:val="00F04FF3"/>
    <w:rsid w:val="00F15602"/>
    <w:rsid w:val="00F23268"/>
    <w:rsid w:val="00F301F8"/>
    <w:rsid w:val="00F32566"/>
    <w:rsid w:val="00F3440B"/>
    <w:rsid w:val="00F6190E"/>
    <w:rsid w:val="00F822E2"/>
    <w:rsid w:val="00F82797"/>
    <w:rsid w:val="00FB2469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6ACA"/>
  <w15:chartTrackingRefBased/>
  <w15:docId w15:val="{BC61BB71-3E90-4F13-9535-AFCBDC59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28"/>
    <w:pPr>
      <w:spacing w:after="0" w:afterAutospacing="0"/>
      <w:jc w:val="left"/>
    </w:pPr>
    <w:rPr>
      <w:color w:val="000000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qFormat/>
    <w:rsid w:val="00094B1B"/>
  </w:style>
  <w:style w:type="paragraph" w:styleId="ListParagraph">
    <w:name w:val="List Paragraph"/>
    <w:basedOn w:val="Normal"/>
    <w:uiPriority w:val="34"/>
    <w:qFormat/>
    <w:rsid w:val="001948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32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PR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397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67C"/>
    <w:rPr>
      <w:color w:val="000000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67C"/>
    <w:rPr>
      <w:b/>
      <w:bCs/>
      <w:color w:val="000000"/>
      <w:sz w:val="20"/>
      <w:szCs w:val="20"/>
      <w:lang w:val="es-ES_tradnl"/>
    </w:rPr>
  </w:style>
  <w:style w:type="paragraph" w:styleId="Revision">
    <w:name w:val="Revision"/>
    <w:hidden/>
    <w:uiPriority w:val="99"/>
    <w:semiHidden/>
    <w:rsid w:val="00A5092B"/>
    <w:pPr>
      <w:spacing w:after="0" w:afterAutospacing="0"/>
      <w:jc w:val="left"/>
    </w:pPr>
    <w:rPr>
      <w:color w:val="000000"/>
      <w:lang w:val="es-ES_tradnl"/>
    </w:rPr>
  </w:style>
  <w:style w:type="character" w:styleId="Hyperlink">
    <w:name w:val="Hyperlink"/>
    <w:basedOn w:val="DefaultParagraphFont"/>
    <w:uiPriority w:val="99"/>
    <w:unhideWhenUsed/>
    <w:rsid w:val="00143B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9CA"/>
    <w:rPr>
      <w:color w:val="00000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0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9CA"/>
    <w:rPr>
      <w:color w:val="000000"/>
      <w:lang w:val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67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1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6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972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30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737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13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biopr.org/wp-content/uploads/2021/03/Queremos-Sol-y-Queremos-Mas-Resumen-ESPANOL-03_21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lson@auge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biopr.org/solmastech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DEB3-4285-4A95-9BE6-47049A65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1428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V.</dc:creator>
  <cp:keywords/>
  <dc:description/>
  <cp:lastModifiedBy>Adriana Berríos</cp:lastModifiedBy>
  <cp:revision>5</cp:revision>
  <dcterms:created xsi:type="dcterms:W3CDTF">2021-03-07T17:36:00Z</dcterms:created>
  <dcterms:modified xsi:type="dcterms:W3CDTF">2021-03-09T22:22:00Z</dcterms:modified>
</cp:coreProperties>
</file>