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B05F" w14:textId="77777777" w:rsidR="00365B44" w:rsidRDefault="00365B44" w:rsidP="00365B44">
      <w:pPr>
        <w:jc w:val="right"/>
        <w:rPr>
          <w:rFonts w:ascii="Arial" w:hAnsi="Arial" w:cs="Arial"/>
          <w:b/>
          <w:bCs/>
          <w:lang w:val="es-ES"/>
        </w:rPr>
      </w:pPr>
    </w:p>
    <w:p w14:paraId="16CD1789" w14:textId="77777777" w:rsidR="005B4313" w:rsidRDefault="005B4313" w:rsidP="00365B44">
      <w:pPr>
        <w:jc w:val="right"/>
        <w:rPr>
          <w:rFonts w:ascii="Arial" w:hAnsi="Arial" w:cs="Arial"/>
          <w:b/>
          <w:bCs/>
          <w:lang w:val="es-ES"/>
        </w:rPr>
      </w:pPr>
    </w:p>
    <w:p w14:paraId="67353528" w14:textId="77777777" w:rsidR="009C717E" w:rsidRDefault="009C717E" w:rsidP="00365B44">
      <w:pPr>
        <w:jc w:val="right"/>
        <w:rPr>
          <w:rFonts w:ascii="Arial" w:hAnsi="Arial" w:cs="Arial"/>
          <w:b/>
          <w:bCs/>
          <w:lang w:val="es-ES"/>
        </w:rPr>
      </w:pPr>
    </w:p>
    <w:p w14:paraId="0875DCFE" w14:textId="4839A9D5" w:rsidR="00365B44" w:rsidRPr="00FE5FBB" w:rsidRDefault="00365B44" w:rsidP="00365B44">
      <w:pPr>
        <w:jc w:val="right"/>
        <w:rPr>
          <w:rFonts w:ascii="Arial" w:hAnsi="Arial" w:cs="Arial"/>
          <w:b/>
          <w:bCs/>
          <w:lang w:val="es-ES"/>
        </w:rPr>
      </w:pPr>
      <w:r w:rsidRPr="00FE5FBB">
        <w:rPr>
          <w:rFonts w:ascii="Arial" w:hAnsi="Arial" w:cs="Arial"/>
          <w:b/>
          <w:bCs/>
          <w:lang w:val="es-ES"/>
        </w:rPr>
        <w:t>COMUNICADO DE PRENSA</w:t>
      </w:r>
    </w:p>
    <w:p w14:paraId="2CABC3C2" w14:textId="462D2B96" w:rsidR="00365B44" w:rsidRDefault="003D6397" w:rsidP="00365B44">
      <w:pPr>
        <w:jc w:val="right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Lunes, 28</w:t>
      </w:r>
      <w:r w:rsidR="00365B44">
        <w:rPr>
          <w:rFonts w:ascii="Arial" w:hAnsi="Arial" w:cs="Arial"/>
          <w:bCs/>
          <w:lang w:val="es-ES"/>
        </w:rPr>
        <w:t xml:space="preserve"> </w:t>
      </w:r>
      <w:r w:rsidR="00365B44" w:rsidRPr="00FE5FBB">
        <w:rPr>
          <w:rFonts w:ascii="Arial" w:hAnsi="Arial" w:cs="Arial"/>
          <w:bCs/>
          <w:lang w:val="es-ES"/>
        </w:rPr>
        <w:t xml:space="preserve">de </w:t>
      </w:r>
      <w:r w:rsidR="00365B44">
        <w:rPr>
          <w:rFonts w:ascii="Arial" w:hAnsi="Arial" w:cs="Arial"/>
          <w:bCs/>
          <w:lang w:val="es-ES"/>
        </w:rPr>
        <w:t>noviembre</w:t>
      </w:r>
      <w:r w:rsidR="00365B44" w:rsidRPr="00FE5FBB">
        <w:rPr>
          <w:rFonts w:ascii="Arial" w:hAnsi="Arial" w:cs="Arial"/>
          <w:bCs/>
          <w:lang w:val="es-ES"/>
        </w:rPr>
        <w:t xml:space="preserve"> de 2022</w:t>
      </w:r>
    </w:p>
    <w:p w14:paraId="3BAD8C58" w14:textId="77777777" w:rsidR="00887AFB" w:rsidRPr="00FE5FBB" w:rsidRDefault="00887AFB" w:rsidP="00365B44">
      <w:pPr>
        <w:jc w:val="right"/>
        <w:rPr>
          <w:rFonts w:ascii="Arial" w:hAnsi="Arial" w:cs="Arial"/>
          <w:bCs/>
          <w:lang w:val="es-ES"/>
        </w:rPr>
      </w:pPr>
    </w:p>
    <w:p w14:paraId="5481A7E4" w14:textId="77777777" w:rsidR="00365B44" w:rsidRPr="00FE5FBB" w:rsidRDefault="00365B44" w:rsidP="00365B44">
      <w:pPr>
        <w:jc w:val="right"/>
        <w:rPr>
          <w:rFonts w:ascii="Arial" w:hAnsi="Arial" w:cs="Arial"/>
          <w:shd w:val="clear" w:color="auto" w:fill="FFFFFF"/>
          <w:lang w:val="es-ES"/>
        </w:rPr>
      </w:pPr>
    </w:p>
    <w:p w14:paraId="75BC8C98" w14:textId="786E43D4" w:rsidR="003266BD" w:rsidRPr="00B975EF" w:rsidRDefault="00B975EF" w:rsidP="009C717E">
      <w:pPr>
        <w:shd w:val="clear" w:color="auto" w:fill="FFFFFF"/>
        <w:ind w:left="-180"/>
        <w:jc w:val="center"/>
        <w:rPr>
          <w:rFonts w:ascii="Arial Black" w:hAnsi="Arial Black" w:cs="Arial"/>
          <w:lang w:val="es-US" w:eastAsia="es-US"/>
        </w:rPr>
      </w:pPr>
      <w:r w:rsidRPr="00B975EF">
        <w:rPr>
          <w:rFonts w:ascii="Arial Black" w:hAnsi="Arial Black" w:cs="Arial"/>
          <w:lang w:val="es-US" w:eastAsia="es-US"/>
        </w:rPr>
        <w:t>INFORME PERICIAL CONFIRMA QUE POLÍGONO DE TIRO NO SERÁ CONSTRUIDO SOBRE EL ACUÍFERO DEL SUR</w:t>
      </w:r>
    </w:p>
    <w:p w14:paraId="611B8E6E" w14:textId="77777777" w:rsidR="009C717E" w:rsidRPr="009C717E" w:rsidRDefault="009C717E" w:rsidP="00365B44">
      <w:pPr>
        <w:shd w:val="clear" w:color="auto" w:fill="FFFFFF"/>
        <w:jc w:val="center"/>
        <w:rPr>
          <w:rFonts w:ascii="Arial" w:hAnsi="Arial" w:cs="Arial"/>
          <w:lang w:val="es-US"/>
        </w:rPr>
      </w:pPr>
    </w:p>
    <w:p w14:paraId="3BE5D1F6" w14:textId="3D8AC3D8" w:rsidR="00D84ACA" w:rsidRDefault="00365B44" w:rsidP="00D84ACA">
      <w:pPr>
        <w:jc w:val="both"/>
        <w:rPr>
          <w:rFonts w:ascii="Arial" w:hAnsi="Arial" w:cs="Arial"/>
          <w:lang w:val="es-MX"/>
        </w:rPr>
      </w:pPr>
      <w:r w:rsidRPr="00365B44">
        <w:rPr>
          <w:rFonts w:ascii="Arial" w:hAnsi="Arial" w:cs="Arial"/>
          <w:lang w:val="es-US" w:eastAsia="es-US"/>
        </w:rPr>
        <w:t>(</w:t>
      </w:r>
      <w:r w:rsidRPr="00365B44">
        <w:rPr>
          <w:rFonts w:ascii="Arial" w:hAnsi="Arial" w:cs="Arial"/>
          <w:b/>
          <w:bCs/>
          <w:lang w:val="es-US" w:eastAsia="es-US"/>
        </w:rPr>
        <w:t>TRUJILLO ALTO) –</w:t>
      </w:r>
      <w:r w:rsidRPr="00365B44">
        <w:rPr>
          <w:rFonts w:ascii="Arial" w:hAnsi="Arial" w:cs="Arial"/>
          <w:lang w:val="es-US" w:eastAsia="es-US"/>
        </w:rPr>
        <w:t> </w:t>
      </w:r>
      <w:r w:rsidR="00855EB0">
        <w:rPr>
          <w:rFonts w:ascii="Arial" w:hAnsi="Arial" w:cs="Arial"/>
          <w:lang w:val="es-US" w:eastAsia="es-US"/>
        </w:rPr>
        <w:t>El presidente de l</w:t>
      </w:r>
      <w:r w:rsidRPr="00365B44">
        <w:rPr>
          <w:rFonts w:ascii="Arial" w:hAnsi="Arial" w:cs="Arial"/>
          <w:lang w:val="es-US" w:eastAsia="es-US"/>
        </w:rPr>
        <w:t xml:space="preserve">a Corporación para la Defensa del Poseedor de Licencia de Armas </w:t>
      </w:r>
      <w:r w:rsidRPr="00D84ACA">
        <w:rPr>
          <w:rFonts w:ascii="Arial" w:hAnsi="Arial" w:cs="Arial"/>
          <w:lang w:val="es-US" w:eastAsia="es-US"/>
        </w:rPr>
        <w:t>de Puerto Rico (CODEPOLA)</w:t>
      </w:r>
      <w:r w:rsidR="00855EB0">
        <w:rPr>
          <w:rFonts w:ascii="Arial" w:hAnsi="Arial" w:cs="Arial"/>
          <w:lang w:val="es-US" w:eastAsia="es-US"/>
        </w:rPr>
        <w:t>,</w:t>
      </w:r>
      <w:r w:rsidRPr="00D84ACA">
        <w:rPr>
          <w:rFonts w:ascii="Arial" w:hAnsi="Arial" w:cs="Arial"/>
          <w:lang w:val="es-US" w:eastAsia="es-US"/>
        </w:rPr>
        <w:t xml:space="preserve"> Ariel Torres Meléndez,</w:t>
      </w:r>
      <w:r w:rsidR="00D84ACA" w:rsidRPr="00D84ACA">
        <w:rPr>
          <w:rFonts w:ascii="Arial" w:hAnsi="Arial" w:cs="Arial"/>
          <w:lang w:val="es-US" w:eastAsia="es-US"/>
        </w:rPr>
        <w:t xml:space="preserve"> </w:t>
      </w:r>
      <w:r w:rsidR="00855EB0">
        <w:rPr>
          <w:rFonts w:ascii="Arial" w:hAnsi="Arial" w:cs="Arial"/>
          <w:lang w:val="es-US" w:eastAsia="es-US"/>
        </w:rPr>
        <w:t>asegur</w:t>
      </w:r>
      <w:r w:rsidR="00EF099B">
        <w:rPr>
          <w:rFonts w:ascii="Arial" w:hAnsi="Arial" w:cs="Arial"/>
          <w:lang w:val="es-US" w:eastAsia="es-US"/>
        </w:rPr>
        <w:t xml:space="preserve">ó hoy con evidencia pericial a la mano que </w:t>
      </w:r>
      <w:r w:rsidR="00D84ACA" w:rsidRPr="00D84ACA">
        <w:rPr>
          <w:rFonts w:ascii="Arial" w:hAnsi="Arial" w:cs="Arial"/>
          <w:lang w:val="es-PR"/>
        </w:rPr>
        <w:t xml:space="preserve">el proyecto de polígono de tiro propuesto en Salinas </w:t>
      </w:r>
      <w:r w:rsidR="00EF099B">
        <w:rPr>
          <w:rFonts w:ascii="Arial" w:hAnsi="Arial" w:cs="Arial"/>
          <w:lang w:val="es-PR"/>
        </w:rPr>
        <w:t xml:space="preserve">no </w:t>
      </w:r>
      <w:r w:rsidR="00D84ACA" w:rsidRPr="00D84ACA">
        <w:rPr>
          <w:rFonts w:ascii="Arial" w:hAnsi="Arial" w:cs="Arial"/>
          <w:lang w:val="es-PR"/>
        </w:rPr>
        <w:t>se construirá sobre el Acuífero del Sur</w:t>
      </w:r>
      <w:r w:rsidR="00EF099B">
        <w:rPr>
          <w:rFonts w:ascii="Arial" w:hAnsi="Arial" w:cs="Arial"/>
          <w:lang w:val="es-PR"/>
        </w:rPr>
        <w:t xml:space="preserve">, ni </w:t>
      </w:r>
      <w:r w:rsidR="00D84ACA" w:rsidRPr="00D84ACA">
        <w:rPr>
          <w:rFonts w:ascii="Arial" w:hAnsi="Arial" w:cs="Arial"/>
          <w:lang w:val="es-PR"/>
        </w:rPr>
        <w:t xml:space="preserve">lo contaminará. A su vez, </w:t>
      </w:r>
      <w:r w:rsidR="00EF099B">
        <w:rPr>
          <w:rFonts w:ascii="Arial" w:hAnsi="Arial" w:cs="Arial"/>
          <w:lang w:val="es-PR"/>
        </w:rPr>
        <w:t xml:space="preserve">lamentó que sus detractores sigan </w:t>
      </w:r>
      <w:r w:rsidR="00D84ACA" w:rsidRPr="00D84ACA">
        <w:rPr>
          <w:rFonts w:ascii="Arial" w:hAnsi="Arial" w:cs="Arial"/>
          <w:lang w:val="es-PR"/>
        </w:rPr>
        <w:t>informa</w:t>
      </w:r>
      <w:r w:rsidR="00EF099B">
        <w:rPr>
          <w:rFonts w:ascii="Arial" w:hAnsi="Arial" w:cs="Arial"/>
          <w:lang w:val="es-PR"/>
        </w:rPr>
        <w:t>n</w:t>
      </w:r>
      <w:r w:rsidR="00D84ACA" w:rsidRPr="00D84ACA">
        <w:rPr>
          <w:rFonts w:ascii="Arial" w:hAnsi="Arial" w:cs="Arial"/>
          <w:lang w:val="es-PR"/>
        </w:rPr>
        <w:t>do erróneamente que se está construyendo en un vertedero de neumáticos usados.</w:t>
      </w:r>
    </w:p>
    <w:p w14:paraId="09AC4897" w14:textId="77777777" w:rsidR="00EF099B" w:rsidRDefault="00EF099B" w:rsidP="00D84ACA">
      <w:pPr>
        <w:jc w:val="both"/>
        <w:rPr>
          <w:rFonts w:ascii="Arial" w:hAnsi="Arial" w:cs="Arial"/>
          <w:lang w:val="es-MX"/>
        </w:rPr>
      </w:pPr>
    </w:p>
    <w:p w14:paraId="7AB4A6C1" w14:textId="53B1EA54" w:rsidR="00D84ACA" w:rsidRPr="008757CD" w:rsidRDefault="00B709A9" w:rsidP="00D84ACA">
      <w:p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MX"/>
        </w:rPr>
        <w:t>Torres Meléndez c</w:t>
      </w:r>
      <w:r w:rsidR="00855EB0">
        <w:rPr>
          <w:rFonts w:ascii="Arial" w:hAnsi="Arial" w:cs="Arial"/>
          <w:lang w:val="es-MX"/>
        </w:rPr>
        <w:t xml:space="preserve">onfirmó </w:t>
      </w:r>
      <w:r w:rsidR="009C717E">
        <w:rPr>
          <w:rFonts w:ascii="Arial" w:hAnsi="Arial" w:cs="Arial"/>
          <w:lang w:val="es-MX"/>
        </w:rPr>
        <w:t>que,</w:t>
      </w:r>
      <w:r>
        <w:rPr>
          <w:rFonts w:ascii="Arial" w:hAnsi="Arial" w:cs="Arial"/>
          <w:lang w:val="es-MX"/>
        </w:rPr>
        <w:t xml:space="preserve"> </w:t>
      </w:r>
      <w:r w:rsidR="00855EB0">
        <w:rPr>
          <w:rFonts w:ascii="Arial" w:hAnsi="Arial" w:cs="Arial"/>
          <w:lang w:val="es-MX"/>
        </w:rPr>
        <w:t>d</w:t>
      </w:r>
      <w:proofErr w:type="spellStart"/>
      <w:r w:rsidR="00D84ACA" w:rsidRPr="00D84ACA">
        <w:rPr>
          <w:rFonts w:ascii="Arial" w:hAnsi="Arial" w:cs="Arial"/>
          <w:lang w:val="es-PR"/>
        </w:rPr>
        <w:t>ebido</w:t>
      </w:r>
      <w:proofErr w:type="spellEnd"/>
      <w:r w:rsidR="00D84ACA" w:rsidRPr="00D84ACA">
        <w:rPr>
          <w:rFonts w:ascii="Arial" w:hAnsi="Arial" w:cs="Arial"/>
          <w:lang w:val="es-PR"/>
        </w:rPr>
        <w:t xml:space="preserve"> a los </w:t>
      </w:r>
      <w:r w:rsidR="00EF099B">
        <w:rPr>
          <w:rFonts w:ascii="Arial" w:hAnsi="Arial" w:cs="Arial"/>
          <w:lang w:val="es-PR"/>
        </w:rPr>
        <w:t xml:space="preserve">falsos </w:t>
      </w:r>
      <w:r w:rsidR="00D84ACA" w:rsidRPr="00D84ACA">
        <w:rPr>
          <w:rFonts w:ascii="Arial" w:hAnsi="Arial" w:cs="Arial"/>
          <w:lang w:val="es-PR"/>
        </w:rPr>
        <w:t>señalamientos</w:t>
      </w:r>
      <w:r w:rsidR="00EF099B">
        <w:rPr>
          <w:rFonts w:ascii="Arial" w:hAnsi="Arial" w:cs="Arial"/>
          <w:lang w:val="es-PR"/>
        </w:rPr>
        <w:t xml:space="preserve"> por parte de un grupo de activistas políticos y ambientales</w:t>
      </w:r>
      <w:r w:rsidR="00D84ACA" w:rsidRPr="00D84ACA">
        <w:rPr>
          <w:rFonts w:ascii="Arial" w:hAnsi="Arial" w:cs="Arial"/>
          <w:lang w:val="es-MX"/>
        </w:rPr>
        <w:t>,</w:t>
      </w:r>
      <w:r w:rsidR="00EF099B">
        <w:rPr>
          <w:rFonts w:ascii="Arial" w:hAnsi="Arial" w:cs="Arial"/>
          <w:lang w:val="es-MX"/>
        </w:rPr>
        <w:t xml:space="preserve"> </w:t>
      </w:r>
      <w:r w:rsidR="00D84ACA" w:rsidRPr="00D84ACA">
        <w:rPr>
          <w:rFonts w:ascii="Arial" w:hAnsi="Arial" w:cs="Arial"/>
          <w:lang w:val="es-MX"/>
        </w:rPr>
        <w:t xml:space="preserve">CODEPOLA radicó </w:t>
      </w:r>
      <w:r>
        <w:rPr>
          <w:rFonts w:ascii="Arial" w:hAnsi="Arial" w:cs="Arial"/>
          <w:lang w:val="es-MX"/>
        </w:rPr>
        <w:t xml:space="preserve">hace varios meses </w:t>
      </w:r>
      <w:r w:rsidR="00D84ACA" w:rsidRPr="00D84ACA">
        <w:rPr>
          <w:rFonts w:ascii="Arial" w:hAnsi="Arial" w:cs="Arial"/>
          <w:lang w:val="es-MX"/>
        </w:rPr>
        <w:t xml:space="preserve">un pleito de Difamación e </w:t>
      </w:r>
      <w:proofErr w:type="spellStart"/>
      <w:r w:rsidR="00D84ACA" w:rsidRPr="00D84ACA">
        <w:rPr>
          <w:rFonts w:ascii="Arial" w:hAnsi="Arial" w:cs="Arial"/>
          <w:lang w:val="es-MX"/>
        </w:rPr>
        <w:t>Injuction</w:t>
      </w:r>
      <w:proofErr w:type="spellEnd"/>
      <w:r w:rsidR="00D84ACA" w:rsidRPr="00D84ACA">
        <w:rPr>
          <w:rFonts w:ascii="Arial" w:hAnsi="Arial" w:cs="Arial"/>
          <w:lang w:val="es-MX"/>
        </w:rPr>
        <w:t xml:space="preserve"> bajo el número S</w:t>
      </w:r>
      <w:r w:rsidR="00D84ACA" w:rsidRPr="00D84ACA">
        <w:rPr>
          <w:rFonts w:ascii="Arial" w:hAnsi="Arial" w:cs="Arial"/>
          <w:lang w:val="es-PR"/>
        </w:rPr>
        <w:t>A2022CV00024, consolidado con el SA2022CV00025 contra la entidad ASPA Inc., el Sr. José Juan Cora, el Sr. Rafael Díaz Martínez y otros.</w:t>
      </w:r>
      <w:r w:rsidR="00D84ACA" w:rsidRPr="008757CD">
        <w:rPr>
          <w:rFonts w:ascii="Arial" w:hAnsi="Arial" w:cs="Arial"/>
          <w:lang w:val="es-PR"/>
        </w:rPr>
        <w:t xml:space="preserve"> </w:t>
      </w:r>
    </w:p>
    <w:p w14:paraId="7F6E2987" w14:textId="77777777" w:rsidR="00D84ACA" w:rsidRPr="008757CD" w:rsidRDefault="00D84ACA" w:rsidP="00D84ACA">
      <w:pPr>
        <w:jc w:val="both"/>
        <w:rPr>
          <w:rFonts w:ascii="Arial" w:hAnsi="Arial" w:cs="Arial"/>
          <w:lang w:val="es-PR"/>
        </w:rPr>
      </w:pPr>
    </w:p>
    <w:p w14:paraId="123B5104" w14:textId="5125B7D1" w:rsidR="00D84ACA" w:rsidRPr="006917BC" w:rsidRDefault="00D84ACA" w:rsidP="00D84ACA">
      <w:pPr>
        <w:jc w:val="both"/>
        <w:rPr>
          <w:rFonts w:ascii="Arial" w:hAnsi="Arial" w:cs="Arial"/>
          <w:lang w:val="es-PR"/>
        </w:rPr>
      </w:pPr>
      <w:r w:rsidRPr="006917BC">
        <w:rPr>
          <w:rFonts w:ascii="Arial" w:hAnsi="Arial" w:cs="Arial"/>
          <w:lang w:val="es-PR"/>
        </w:rPr>
        <w:t>“</w:t>
      </w:r>
      <w:r w:rsidR="00B709A9">
        <w:rPr>
          <w:rFonts w:ascii="Arial" w:hAnsi="Arial" w:cs="Arial"/>
          <w:lang w:val="es-PR"/>
        </w:rPr>
        <w:t>S</w:t>
      </w:r>
      <w:r w:rsidR="00B709A9" w:rsidRPr="006917BC">
        <w:rPr>
          <w:rFonts w:ascii="Arial" w:hAnsi="Arial" w:cs="Arial"/>
          <w:lang w:val="es-PR"/>
        </w:rPr>
        <w:t>in tener prueba científica</w:t>
      </w:r>
      <w:r w:rsidR="00B709A9">
        <w:rPr>
          <w:rFonts w:ascii="Arial" w:hAnsi="Arial" w:cs="Arial"/>
          <w:lang w:val="es-PR"/>
        </w:rPr>
        <w:t>,</w:t>
      </w:r>
      <w:r w:rsidR="00B709A9" w:rsidRPr="006917BC">
        <w:rPr>
          <w:rFonts w:ascii="Arial" w:hAnsi="Arial" w:cs="Arial"/>
          <w:lang w:val="es-PR"/>
        </w:rPr>
        <w:t xml:space="preserve"> </w:t>
      </w:r>
      <w:r w:rsidR="00B709A9">
        <w:rPr>
          <w:rFonts w:ascii="Arial" w:hAnsi="Arial" w:cs="Arial"/>
          <w:lang w:val="es-PR"/>
        </w:rPr>
        <w:t>ni evidencia alguna</w:t>
      </w:r>
      <w:r w:rsidR="00B709A9" w:rsidRPr="006917BC">
        <w:rPr>
          <w:rFonts w:ascii="Arial" w:hAnsi="Arial" w:cs="Arial"/>
          <w:lang w:val="es-PR"/>
        </w:rPr>
        <w:t xml:space="preserve"> que sustente sus ataques sobre </w:t>
      </w:r>
      <w:r w:rsidR="00B709A9">
        <w:rPr>
          <w:rFonts w:ascii="Arial" w:hAnsi="Arial" w:cs="Arial"/>
          <w:lang w:val="es-PR"/>
        </w:rPr>
        <w:t>el supuesto peligro de</w:t>
      </w:r>
      <w:r w:rsidR="00B709A9" w:rsidRPr="006917BC">
        <w:rPr>
          <w:rFonts w:ascii="Arial" w:hAnsi="Arial" w:cs="Arial"/>
          <w:lang w:val="es-PR"/>
        </w:rPr>
        <w:t xml:space="preserve"> contaminación ambiental que pudiera causar el proyecto de polígono propuesto</w:t>
      </w:r>
      <w:r w:rsidR="00B709A9">
        <w:rPr>
          <w:rFonts w:ascii="Arial" w:hAnsi="Arial" w:cs="Arial"/>
          <w:lang w:val="es-PR"/>
        </w:rPr>
        <w:t>, estas personas se han dedicado a realizar</w:t>
      </w:r>
      <w:r w:rsidRPr="006917BC">
        <w:rPr>
          <w:rFonts w:ascii="Arial" w:hAnsi="Arial" w:cs="Arial"/>
          <w:lang w:val="es-PR"/>
        </w:rPr>
        <w:t xml:space="preserve"> expresiones difamatorias en los medios de comunicación tradicionales, en las redes sociales y en lugares públicos</w:t>
      </w:r>
      <w:r w:rsidR="006917BC" w:rsidRPr="006917BC">
        <w:rPr>
          <w:rFonts w:ascii="Arial" w:hAnsi="Arial" w:cs="Arial"/>
          <w:lang w:val="es-PR"/>
        </w:rPr>
        <w:t xml:space="preserve">”, </w:t>
      </w:r>
      <w:r w:rsidR="00855EB0">
        <w:rPr>
          <w:rFonts w:ascii="Arial" w:hAnsi="Arial" w:cs="Arial"/>
          <w:lang w:val="es-PR"/>
        </w:rPr>
        <w:t>decla</w:t>
      </w:r>
      <w:r w:rsidR="006917BC" w:rsidRPr="006917BC">
        <w:rPr>
          <w:rFonts w:ascii="Arial" w:hAnsi="Arial" w:cs="Arial"/>
          <w:lang w:val="es-PR"/>
        </w:rPr>
        <w:t>ró</w:t>
      </w:r>
      <w:r w:rsidR="00BC7076">
        <w:rPr>
          <w:rFonts w:ascii="Arial" w:hAnsi="Arial" w:cs="Arial"/>
          <w:lang w:val="es-PR"/>
        </w:rPr>
        <w:t xml:space="preserve"> Torres Meléndez</w:t>
      </w:r>
      <w:r w:rsidR="006917BC" w:rsidRPr="006917BC">
        <w:rPr>
          <w:rFonts w:ascii="Arial" w:hAnsi="Arial" w:cs="Arial"/>
          <w:lang w:val="es-PR"/>
        </w:rPr>
        <w:t>.</w:t>
      </w:r>
    </w:p>
    <w:p w14:paraId="089FB6EF" w14:textId="53D88857" w:rsidR="00D84ACA" w:rsidRDefault="00D84ACA" w:rsidP="00D84ACA">
      <w:pPr>
        <w:jc w:val="both"/>
        <w:rPr>
          <w:rFonts w:ascii="Arial" w:hAnsi="Arial" w:cs="Arial"/>
          <w:lang w:val="es-PR"/>
        </w:rPr>
      </w:pPr>
    </w:p>
    <w:p w14:paraId="09830AFE" w14:textId="68E186F7" w:rsidR="00855EB0" w:rsidRDefault="00855EB0" w:rsidP="00674D8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PR"/>
        </w:rPr>
        <w:t>P</w:t>
      </w:r>
      <w:r w:rsidR="00674D87" w:rsidRPr="008757CD">
        <w:rPr>
          <w:rFonts w:ascii="Arial" w:hAnsi="Arial" w:cs="Arial"/>
          <w:lang w:val="es-PR"/>
        </w:rPr>
        <w:t xml:space="preserve">ara refutar las expresiones difamatorias de los demandados, </w:t>
      </w:r>
      <w:r>
        <w:rPr>
          <w:rFonts w:ascii="Arial" w:hAnsi="Arial" w:cs="Arial"/>
          <w:lang w:val="es-PR"/>
        </w:rPr>
        <w:t xml:space="preserve">relató que </w:t>
      </w:r>
      <w:r w:rsidR="00674D87" w:rsidRPr="008757CD">
        <w:rPr>
          <w:rFonts w:ascii="Arial" w:hAnsi="Arial" w:cs="Arial"/>
          <w:lang w:val="es-PR"/>
        </w:rPr>
        <w:t xml:space="preserve">CODEPOLA </w:t>
      </w:r>
      <w:r w:rsidR="00674D87" w:rsidRPr="008757CD">
        <w:rPr>
          <w:rFonts w:ascii="Arial" w:hAnsi="Arial" w:cs="Arial"/>
          <w:lang w:val="es-MX"/>
        </w:rPr>
        <w:t xml:space="preserve">contrató </w:t>
      </w:r>
      <w:r>
        <w:rPr>
          <w:rFonts w:ascii="Arial" w:hAnsi="Arial" w:cs="Arial"/>
          <w:lang w:val="es-MX"/>
        </w:rPr>
        <w:t>a</w:t>
      </w:r>
      <w:r w:rsidR="00674D87" w:rsidRPr="008757CD">
        <w:rPr>
          <w:rFonts w:ascii="Arial" w:hAnsi="Arial" w:cs="Arial"/>
          <w:lang w:val="es-MX"/>
        </w:rPr>
        <w:t xml:space="preserve">l </w:t>
      </w:r>
      <w:r w:rsidR="00B709A9">
        <w:rPr>
          <w:rFonts w:ascii="Arial" w:hAnsi="Arial" w:cs="Arial"/>
          <w:lang w:val="es-MX"/>
        </w:rPr>
        <w:t>h</w:t>
      </w:r>
      <w:r w:rsidR="00674D87" w:rsidRPr="008757CD">
        <w:rPr>
          <w:rFonts w:ascii="Arial" w:hAnsi="Arial" w:cs="Arial"/>
          <w:lang w:val="es-MX"/>
        </w:rPr>
        <w:t xml:space="preserve">idrólogo Ángel Román Más para que </w:t>
      </w:r>
      <w:r>
        <w:rPr>
          <w:rFonts w:ascii="Arial" w:hAnsi="Arial" w:cs="Arial"/>
          <w:lang w:val="es-MX"/>
        </w:rPr>
        <w:t xml:space="preserve">realizara </w:t>
      </w:r>
      <w:r w:rsidRPr="008757CD">
        <w:rPr>
          <w:rFonts w:ascii="Arial" w:hAnsi="Arial" w:cs="Arial"/>
          <w:lang w:val="es-MX"/>
        </w:rPr>
        <w:t xml:space="preserve">un estudio </w:t>
      </w:r>
      <w:r>
        <w:rPr>
          <w:rFonts w:ascii="Arial" w:hAnsi="Arial" w:cs="Arial"/>
          <w:lang w:val="es-MX"/>
        </w:rPr>
        <w:t xml:space="preserve">y le asista </w:t>
      </w:r>
      <w:r w:rsidR="00674D87" w:rsidRPr="008757CD">
        <w:rPr>
          <w:rFonts w:ascii="Arial" w:hAnsi="Arial" w:cs="Arial"/>
          <w:lang w:val="es-MX"/>
        </w:rPr>
        <w:t xml:space="preserve">en la preparación de un informe pericial sobre aspectos técnicos y ambientales del proyecto del polígono de tiro. </w:t>
      </w:r>
      <w:r w:rsidR="00674D87">
        <w:rPr>
          <w:rFonts w:ascii="Arial" w:hAnsi="Arial" w:cs="Arial"/>
          <w:lang w:val="es-MX"/>
        </w:rPr>
        <w:t>“</w:t>
      </w:r>
      <w:r w:rsidR="00674D87" w:rsidRPr="008757CD">
        <w:rPr>
          <w:rFonts w:ascii="Arial" w:hAnsi="Arial" w:cs="Arial"/>
          <w:lang w:val="es-MX"/>
        </w:rPr>
        <w:t>Los hallazgos finales de ese estudio refleja</w:t>
      </w:r>
      <w:r>
        <w:rPr>
          <w:rFonts w:ascii="Arial" w:hAnsi="Arial" w:cs="Arial"/>
          <w:lang w:val="es-MX"/>
        </w:rPr>
        <w:t>ro</w:t>
      </w:r>
      <w:r w:rsidR="00674D87" w:rsidRPr="008757CD">
        <w:rPr>
          <w:rFonts w:ascii="Arial" w:hAnsi="Arial" w:cs="Arial"/>
          <w:lang w:val="es-MX"/>
        </w:rPr>
        <w:t xml:space="preserve">n </w:t>
      </w:r>
      <w:r w:rsidR="00B709A9">
        <w:rPr>
          <w:rFonts w:ascii="Arial" w:hAnsi="Arial" w:cs="Arial"/>
          <w:lang w:val="es-MX"/>
        </w:rPr>
        <w:t xml:space="preserve">de forma inequívoca </w:t>
      </w:r>
      <w:r w:rsidR="00674D87" w:rsidRPr="008757CD">
        <w:rPr>
          <w:rFonts w:ascii="Arial" w:hAnsi="Arial" w:cs="Arial"/>
          <w:lang w:val="es-MX"/>
        </w:rPr>
        <w:t>que la finca donde ubica el proyecto de polígono de tiro no se encuentra sobre el Acuífero del Sur (también conocido por el Acuífero de Salinas</w:t>
      </w:r>
      <w:r w:rsidR="00674D87">
        <w:rPr>
          <w:rFonts w:ascii="Arial" w:hAnsi="Arial" w:cs="Arial"/>
          <w:lang w:val="es-MX"/>
        </w:rPr>
        <w:t>),</w:t>
      </w:r>
      <w:r w:rsidR="00674D87" w:rsidRPr="008757CD">
        <w:rPr>
          <w:rFonts w:ascii="Arial" w:hAnsi="Arial" w:cs="Arial"/>
          <w:lang w:val="es-MX"/>
        </w:rPr>
        <w:t xml:space="preserve"> ni hay corrientes o cuerpos de agua que conecten la finca con dicho cuerpo de agua primario</w:t>
      </w:r>
      <w:r w:rsidR="00674D87">
        <w:rPr>
          <w:rFonts w:ascii="Arial" w:hAnsi="Arial" w:cs="Arial"/>
          <w:lang w:val="es-MX"/>
        </w:rPr>
        <w:t>”, resumió Torres Meléndez</w:t>
      </w:r>
      <w:r w:rsidR="00674D87" w:rsidRPr="008757CD">
        <w:rPr>
          <w:rFonts w:ascii="Arial" w:hAnsi="Arial" w:cs="Arial"/>
          <w:lang w:val="es-MX"/>
        </w:rPr>
        <w:t xml:space="preserve">. </w:t>
      </w:r>
    </w:p>
    <w:p w14:paraId="34E7DBDA" w14:textId="77777777" w:rsidR="00855EB0" w:rsidRDefault="00855EB0" w:rsidP="00674D87">
      <w:pPr>
        <w:jc w:val="both"/>
        <w:rPr>
          <w:rFonts w:ascii="Arial" w:hAnsi="Arial" w:cs="Arial"/>
          <w:lang w:val="es-MX"/>
        </w:rPr>
      </w:pPr>
    </w:p>
    <w:p w14:paraId="2D3E2FBF" w14:textId="4F94518A" w:rsidR="00855EB0" w:rsidRDefault="00855EB0" w:rsidP="00855EB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</w:t>
      </w:r>
      <w:r w:rsidR="00674D87" w:rsidRPr="008757CD">
        <w:rPr>
          <w:rFonts w:ascii="Arial" w:hAnsi="Arial" w:cs="Arial"/>
          <w:lang w:val="es-MX"/>
        </w:rPr>
        <w:t>os hallazgos finales del estudio respecto a la finca o predio donde se propone el desarrollo del proyecto confirman que se ubica fuera del área donde se encuentra el</w:t>
      </w:r>
      <w:r w:rsidR="00B709A9">
        <w:rPr>
          <w:rFonts w:ascii="Arial" w:hAnsi="Arial" w:cs="Arial"/>
          <w:lang w:val="es-MX"/>
        </w:rPr>
        <w:t xml:space="preserve"> </w:t>
      </w:r>
      <w:r w:rsidR="00B709A9" w:rsidRPr="008757CD">
        <w:rPr>
          <w:rFonts w:ascii="Arial" w:hAnsi="Arial" w:cs="Arial"/>
          <w:lang w:val="es-MX"/>
        </w:rPr>
        <w:t>Acuífero de Salinas</w:t>
      </w:r>
      <w:r w:rsidR="00B709A9">
        <w:rPr>
          <w:rFonts w:ascii="Arial" w:hAnsi="Arial" w:cs="Arial"/>
          <w:lang w:val="es-MX"/>
        </w:rPr>
        <w:t xml:space="preserve">, </w:t>
      </w:r>
      <w:r w:rsidR="00B709A9" w:rsidRPr="008757CD">
        <w:rPr>
          <w:rFonts w:ascii="Arial" w:hAnsi="Arial" w:cs="Arial"/>
          <w:lang w:val="es-MX"/>
        </w:rPr>
        <w:t>la fuente primaria de agua potable de todos los habitantes de</w:t>
      </w:r>
      <w:r w:rsidR="00B709A9">
        <w:rPr>
          <w:rFonts w:ascii="Arial" w:hAnsi="Arial" w:cs="Arial"/>
          <w:lang w:val="es-MX"/>
        </w:rPr>
        <w:t xml:space="preserve"> ese</w:t>
      </w:r>
      <w:r w:rsidR="00B709A9" w:rsidRPr="008757CD">
        <w:rPr>
          <w:rFonts w:ascii="Arial" w:hAnsi="Arial" w:cs="Arial"/>
          <w:lang w:val="es-MX"/>
        </w:rPr>
        <w:t xml:space="preserve"> </w:t>
      </w:r>
      <w:r w:rsidR="00B709A9">
        <w:rPr>
          <w:rFonts w:ascii="Arial" w:hAnsi="Arial" w:cs="Arial"/>
          <w:lang w:val="es-MX"/>
        </w:rPr>
        <w:t>m</w:t>
      </w:r>
      <w:r w:rsidR="00B709A9" w:rsidRPr="008757CD">
        <w:rPr>
          <w:rFonts w:ascii="Arial" w:hAnsi="Arial" w:cs="Arial"/>
          <w:lang w:val="es-MX"/>
        </w:rPr>
        <w:t>unicipio</w:t>
      </w:r>
      <w:r w:rsidR="00674D87" w:rsidRPr="008757CD">
        <w:rPr>
          <w:rFonts w:ascii="Arial" w:hAnsi="Arial" w:cs="Arial"/>
          <w:lang w:val="es-MX"/>
        </w:rPr>
        <w:t>. Además, identifica las características de la finca o predio donde ubica el proyecto de polígono de tiro</w:t>
      </w:r>
      <w:r>
        <w:rPr>
          <w:rFonts w:ascii="Arial" w:hAnsi="Arial" w:cs="Arial"/>
          <w:lang w:val="es-MX"/>
        </w:rPr>
        <w:t>.</w:t>
      </w:r>
    </w:p>
    <w:p w14:paraId="620B9A4C" w14:textId="77777777" w:rsidR="00997E86" w:rsidRDefault="00997E86" w:rsidP="00B709A9">
      <w:pPr>
        <w:jc w:val="both"/>
        <w:rPr>
          <w:rFonts w:ascii="Arial" w:hAnsi="Arial" w:cs="Arial"/>
          <w:lang w:val="es-MX"/>
        </w:rPr>
      </w:pPr>
    </w:p>
    <w:p w14:paraId="1AAE6EE2" w14:textId="77777777" w:rsidR="009C717E" w:rsidRDefault="009C717E" w:rsidP="00B709A9">
      <w:pPr>
        <w:jc w:val="both"/>
        <w:rPr>
          <w:rFonts w:ascii="Arial" w:hAnsi="Arial" w:cs="Arial"/>
          <w:lang w:val="es-MX"/>
        </w:rPr>
      </w:pPr>
    </w:p>
    <w:p w14:paraId="26BC7F0C" w14:textId="1FDEE44B" w:rsidR="00674D87" w:rsidRDefault="00855EB0" w:rsidP="00B709A9">
      <w:p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MX"/>
        </w:rPr>
        <w:lastRenderedPageBreak/>
        <w:t xml:space="preserve">Torres Meléndez dijo que el documento al que hace referencia </w:t>
      </w:r>
      <w:r w:rsidR="001139B2">
        <w:rPr>
          <w:rFonts w:ascii="Arial" w:hAnsi="Arial" w:cs="Arial"/>
          <w:lang w:val="es-MX"/>
        </w:rPr>
        <w:t xml:space="preserve">señala </w:t>
      </w:r>
      <w:r>
        <w:rPr>
          <w:rFonts w:ascii="Arial" w:hAnsi="Arial" w:cs="Arial"/>
          <w:lang w:val="es-MX"/>
        </w:rPr>
        <w:t>qu</w:t>
      </w:r>
      <w:r w:rsidR="001139B2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</w:t>
      </w:r>
      <w:r w:rsidR="001139B2">
        <w:rPr>
          <w:rFonts w:ascii="Arial" w:hAnsi="Arial" w:cs="Arial"/>
          <w:lang w:val="es-MX"/>
        </w:rPr>
        <w:t>“</w:t>
      </w:r>
      <w:r>
        <w:rPr>
          <w:rFonts w:ascii="Arial" w:hAnsi="Arial" w:cs="Arial"/>
          <w:lang w:val="es-MX"/>
        </w:rPr>
        <w:t>e</w:t>
      </w:r>
      <w:r w:rsidR="00674D87" w:rsidRPr="008757CD">
        <w:rPr>
          <w:rFonts w:ascii="Arial" w:hAnsi="Arial" w:cs="Arial"/>
          <w:lang w:val="es-PR"/>
        </w:rPr>
        <w:t xml:space="preserve">l </w:t>
      </w:r>
      <w:r w:rsidR="001139B2">
        <w:rPr>
          <w:rFonts w:ascii="Arial" w:hAnsi="Arial" w:cs="Arial"/>
          <w:lang w:val="es-PR"/>
        </w:rPr>
        <w:t>p</w:t>
      </w:r>
      <w:r w:rsidR="00674D87" w:rsidRPr="008757CD">
        <w:rPr>
          <w:rFonts w:ascii="Arial" w:hAnsi="Arial" w:cs="Arial"/>
          <w:lang w:val="es-PR"/>
        </w:rPr>
        <w:t xml:space="preserve">redio ubica fuera de los </w:t>
      </w:r>
      <w:r w:rsidR="001139B2">
        <w:rPr>
          <w:rFonts w:ascii="Arial" w:hAnsi="Arial" w:cs="Arial"/>
          <w:lang w:val="es-PR"/>
        </w:rPr>
        <w:t>d</w:t>
      </w:r>
      <w:r w:rsidR="00674D87" w:rsidRPr="008757CD">
        <w:rPr>
          <w:rFonts w:ascii="Arial" w:hAnsi="Arial" w:cs="Arial"/>
          <w:lang w:val="es-PR"/>
        </w:rPr>
        <w:t xml:space="preserve">epósitos </w:t>
      </w:r>
      <w:r w:rsidR="001139B2">
        <w:rPr>
          <w:rFonts w:ascii="Arial" w:hAnsi="Arial" w:cs="Arial"/>
          <w:lang w:val="es-PR"/>
        </w:rPr>
        <w:t>a</w:t>
      </w:r>
      <w:r w:rsidR="00674D87" w:rsidRPr="008757CD">
        <w:rPr>
          <w:rFonts w:ascii="Arial" w:hAnsi="Arial" w:cs="Arial"/>
          <w:lang w:val="es-PR"/>
        </w:rPr>
        <w:t xml:space="preserve">luviales que contienen el </w:t>
      </w:r>
      <w:r w:rsidR="001139B2">
        <w:rPr>
          <w:rFonts w:ascii="Arial" w:hAnsi="Arial" w:cs="Arial"/>
          <w:lang w:val="es-PR"/>
        </w:rPr>
        <w:t>a</w:t>
      </w:r>
      <w:r w:rsidR="00674D87" w:rsidRPr="008757CD">
        <w:rPr>
          <w:rFonts w:ascii="Arial" w:hAnsi="Arial" w:cs="Arial"/>
          <w:lang w:val="es-PR"/>
        </w:rPr>
        <w:t xml:space="preserve">cuífero </w:t>
      </w:r>
      <w:r w:rsidR="00B709A9">
        <w:rPr>
          <w:rFonts w:ascii="Arial" w:hAnsi="Arial" w:cs="Arial"/>
          <w:lang w:val="es-PR"/>
        </w:rPr>
        <w:t>p</w:t>
      </w:r>
      <w:r w:rsidR="00674D87" w:rsidRPr="008757CD">
        <w:rPr>
          <w:rFonts w:ascii="Arial" w:hAnsi="Arial" w:cs="Arial"/>
          <w:lang w:val="es-PR"/>
        </w:rPr>
        <w:t>rincipal (Acuífero de Salinas) del área y de donde se extrae agua para usos domésticos y agrícolas.</w:t>
      </w:r>
      <w:r w:rsidR="00B709A9">
        <w:rPr>
          <w:rFonts w:ascii="Arial" w:hAnsi="Arial" w:cs="Arial"/>
          <w:lang w:val="es-PR"/>
        </w:rPr>
        <w:t xml:space="preserve"> Que</w:t>
      </w:r>
      <w:r w:rsidR="00674D87" w:rsidRPr="008757CD">
        <w:rPr>
          <w:rFonts w:ascii="Arial" w:hAnsi="Arial" w:cs="Arial"/>
          <w:lang w:val="es-PR"/>
        </w:rPr>
        <w:t xml:space="preserve"> no hay presente especies protegidas o de interés especial a las agencias reguladoras Federales como el </w:t>
      </w:r>
      <w:r w:rsidR="00674D87" w:rsidRPr="008757CD">
        <w:rPr>
          <w:rFonts w:ascii="Arial" w:hAnsi="Arial" w:cs="Arial"/>
          <w:shd w:val="clear" w:color="auto" w:fill="FFFFFF"/>
          <w:lang w:val="es-PR"/>
        </w:rPr>
        <w:t xml:space="preserve">U.S. Fish and </w:t>
      </w:r>
      <w:proofErr w:type="spellStart"/>
      <w:r w:rsidR="00674D87" w:rsidRPr="008757CD">
        <w:rPr>
          <w:rFonts w:ascii="Arial" w:hAnsi="Arial" w:cs="Arial"/>
          <w:shd w:val="clear" w:color="auto" w:fill="FFFFFF"/>
          <w:lang w:val="es-PR"/>
        </w:rPr>
        <w:t>Wildlife</w:t>
      </w:r>
      <w:proofErr w:type="spellEnd"/>
      <w:r w:rsidR="00674D87" w:rsidRPr="008757CD">
        <w:rPr>
          <w:rFonts w:ascii="Arial" w:hAnsi="Arial" w:cs="Arial"/>
          <w:shd w:val="clear" w:color="auto" w:fill="FFFFFF"/>
          <w:lang w:val="es-PR"/>
        </w:rPr>
        <w:t xml:space="preserve"> </w:t>
      </w:r>
      <w:proofErr w:type="spellStart"/>
      <w:r w:rsidR="00674D87" w:rsidRPr="008757CD">
        <w:rPr>
          <w:rFonts w:ascii="Arial" w:hAnsi="Arial" w:cs="Arial"/>
          <w:shd w:val="clear" w:color="auto" w:fill="FFFFFF"/>
          <w:lang w:val="es-PR"/>
        </w:rPr>
        <w:t>Service</w:t>
      </w:r>
      <w:proofErr w:type="spellEnd"/>
      <w:r w:rsidR="00674D87" w:rsidRPr="008757CD">
        <w:rPr>
          <w:rFonts w:ascii="Arial" w:hAnsi="Arial" w:cs="Arial"/>
          <w:shd w:val="clear" w:color="auto" w:fill="FFFFFF"/>
          <w:lang w:val="es-PR"/>
        </w:rPr>
        <w:t xml:space="preserve"> </w:t>
      </w:r>
      <w:r w:rsidR="00674D87" w:rsidRPr="008757CD">
        <w:rPr>
          <w:rFonts w:ascii="Arial" w:hAnsi="Arial" w:cs="Arial"/>
          <w:lang w:val="es-PR"/>
        </w:rPr>
        <w:t xml:space="preserve">y </w:t>
      </w:r>
      <w:r w:rsidR="00B709A9">
        <w:rPr>
          <w:rFonts w:ascii="Arial" w:hAnsi="Arial" w:cs="Arial"/>
          <w:lang w:val="es-PR"/>
        </w:rPr>
        <w:t xml:space="preserve">el </w:t>
      </w:r>
      <w:r w:rsidR="00674D87" w:rsidRPr="008757CD">
        <w:rPr>
          <w:rFonts w:ascii="Arial" w:hAnsi="Arial" w:cs="Arial"/>
          <w:lang w:val="es-PR"/>
        </w:rPr>
        <w:t>D</w:t>
      </w:r>
      <w:r w:rsidR="00B709A9">
        <w:rPr>
          <w:rFonts w:ascii="Arial" w:hAnsi="Arial" w:cs="Arial"/>
          <w:lang w:val="es-PR"/>
        </w:rPr>
        <w:t xml:space="preserve">epartamento de </w:t>
      </w:r>
      <w:r w:rsidR="00674D87" w:rsidRPr="008757CD">
        <w:rPr>
          <w:rFonts w:ascii="Arial" w:hAnsi="Arial" w:cs="Arial"/>
          <w:lang w:val="es-PR"/>
        </w:rPr>
        <w:t>R</w:t>
      </w:r>
      <w:r w:rsidR="00B709A9">
        <w:rPr>
          <w:rFonts w:ascii="Arial" w:hAnsi="Arial" w:cs="Arial"/>
          <w:lang w:val="es-PR"/>
        </w:rPr>
        <w:t xml:space="preserve">ecursos </w:t>
      </w:r>
      <w:r w:rsidR="00674D87" w:rsidRPr="008757CD">
        <w:rPr>
          <w:rFonts w:ascii="Arial" w:hAnsi="Arial" w:cs="Arial"/>
          <w:lang w:val="es-PR"/>
        </w:rPr>
        <w:t>N</w:t>
      </w:r>
      <w:r w:rsidR="00B709A9">
        <w:rPr>
          <w:rFonts w:ascii="Arial" w:hAnsi="Arial" w:cs="Arial"/>
          <w:lang w:val="es-PR"/>
        </w:rPr>
        <w:t xml:space="preserve">aturales y </w:t>
      </w:r>
      <w:r w:rsidR="00674D87" w:rsidRPr="008757CD">
        <w:rPr>
          <w:rFonts w:ascii="Arial" w:hAnsi="Arial" w:cs="Arial"/>
          <w:lang w:val="es-PR"/>
        </w:rPr>
        <w:t>A</w:t>
      </w:r>
      <w:r w:rsidR="00B709A9">
        <w:rPr>
          <w:rFonts w:ascii="Arial" w:hAnsi="Arial" w:cs="Arial"/>
          <w:lang w:val="es-PR"/>
        </w:rPr>
        <w:t>mbientales, ni</w:t>
      </w:r>
      <w:r w:rsidR="00674D87" w:rsidRPr="008757CD">
        <w:rPr>
          <w:rFonts w:ascii="Arial" w:hAnsi="Arial" w:cs="Arial"/>
          <w:lang w:val="es-PR"/>
        </w:rPr>
        <w:t xml:space="preserve"> está designado como “</w:t>
      </w:r>
      <w:r w:rsidR="00B709A9">
        <w:rPr>
          <w:rFonts w:ascii="Arial" w:hAnsi="Arial" w:cs="Arial"/>
          <w:lang w:val="es-PR"/>
        </w:rPr>
        <w:t>h</w:t>
      </w:r>
      <w:r w:rsidR="00674D87" w:rsidRPr="008757CD">
        <w:rPr>
          <w:rFonts w:ascii="Arial" w:hAnsi="Arial" w:cs="Arial"/>
          <w:lang w:val="es-PR"/>
        </w:rPr>
        <w:t xml:space="preserve">ábitat </w:t>
      </w:r>
      <w:r w:rsidR="00B709A9">
        <w:rPr>
          <w:rFonts w:ascii="Arial" w:hAnsi="Arial" w:cs="Arial"/>
          <w:lang w:val="es-PR"/>
        </w:rPr>
        <w:t>n</w:t>
      </w:r>
      <w:r w:rsidR="00674D87" w:rsidRPr="008757CD">
        <w:rPr>
          <w:rFonts w:ascii="Arial" w:hAnsi="Arial" w:cs="Arial"/>
          <w:lang w:val="es-PR"/>
        </w:rPr>
        <w:t>atura</w:t>
      </w:r>
      <w:r w:rsidR="00B709A9">
        <w:rPr>
          <w:rFonts w:ascii="Arial" w:hAnsi="Arial" w:cs="Arial"/>
          <w:lang w:val="es-PR"/>
        </w:rPr>
        <w:t>l</w:t>
      </w:r>
      <w:r w:rsidR="00674D87" w:rsidRPr="008757CD">
        <w:rPr>
          <w:rFonts w:ascii="Arial" w:hAnsi="Arial" w:cs="Arial"/>
          <w:lang w:val="es-PR"/>
        </w:rPr>
        <w:t xml:space="preserve"> </w:t>
      </w:r>
      <w:r w:rsidR="00B709A9">
        <w:rPr>
          <w:rFonts w:ascii="Arial" w:hAnsi="Arial" w:cs="Arial"/>
          <w:lang w:val="es-PR"/>
        </w:rPr>
        <w:t>c</w:t>
      </w:r>
      <w:r w:rsidR="00674D87" w:rsidRPr="008757CD">
        <w:rPr>
          <w:rFonts w:ascii="Arial" w:hAnsi="Arial" w:cs="Arial"/>
          <w:lang w:val="es-PR"/>
        </w:rPr>
        <w:t xml:space="preserve">rítico o </w:t>
      </w:r>
      <w:r w:rsidR="00B709A9">
        <w:rPr>
          <w:rFonts w:ascii="Arial" w:hAnsi="Arial" w:cs="Arial"/>
          <w:lang w:val="es-PR"/>
        </w:rPr>
        <w:t>c</w:t>
      </w:r>
      <w:r w:rsidR="00674D87" w:rsidRPr="008757CD">
        <w:rPr>
          <w:rFonts w:ascii="Arial" w:hAnsi="Arial" w:cs="Arial"/>
          <w:lang w:val="es-PR"/>
        </w:rPr>
        <w:t xml:space="preserve">rítico </w:t>
      </w:r>
      <w:r w:rsidR="00B709A9">
        <w:rPr>
          <w:rFonts w:ascii="Arial" w:hAnsi="Arial" w:cs="Arial"/>
          <w:lang w:val="es-PR"/>
        </w:rPr>
        <w:t>e</w:t>
      </w:r>
      <w:r w:rsidR="00674D87" w:rsidRPr="008757CD">
        <w:rPr>
          <w:rFonts w:ascii="Arial" w:hAnsi="Arial" w:cs="Arial"/>
          <w:lang w:val="es-PR"/>
        </w:rPr>
        <w:t>sencial”</w:t>
      </w:r>
      <w:r w:rsidR="00B709A9">
        <w:rPr>
          <w:rFonts w:ascii="Arial" w:hAnsi="Arial" w:cs="Arial"/>
          <w:lang w:val="es-PR"/>
        </w:rPr>
        <w:t>.</w:t>
      </w:r>
    </w:p>
    <w:p w14:paraId="6D747132" w14:textId="2E3BE143" w:rsidR="00B709A9" w:rsidRDefault="00B709A9" w:rsidP="00B709A9">
      <w:pPr>
        <w:jc w:val="both"/>
        <w:rPr>
          <w:rFonts w:ascii="Arial" w:hAnsi="Arial" w:cs="Arial"/>
          <w:lang w:val="es-MX"/>
        </w:rPr>
      </w:pPr>
    </w:p>
    <w:p w14:paraId="6E0A5B03" w14:textId="7105BA95" w:rsidR="00674D87" w:rsidRPr="008757CD" w:rsidRDefault="00B709A9" w:rsidP="0084768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Asimismo, Torres Meléndez </w:t>
      </w:r>
      <w:r w:rsidR="0084768A">
        <w:rPr>
          <w:rFonts w:ascii="Arial" w:hAnsi="Arial" w:cs="Arial"/>
          <w:lang w:val="es-MX"/>
        </w:rPr>
        <w:t>informó que, d</w:t>
      </w:r>
      <w:proofErr w:type="spellStart"/>
      <w:r w:rsidR="00674D87" w:rsidRPr="008757CD">
        <w:rPr>
          <w:rFonts w:ascii="Arial" w:hAnsi="Arial" w:cs="Arial"/>
          <w:lang w:val="es-PR"/>
        </w:rPr>
        <w:t>e</w:t>
      </w:r>
      <w:proofErr w:type="spellEnd"/>
      <w:r w:rsidR="00674D87" w:rsidRPr="008757CD">
        <w:rPr>
          <w:rFonts w:ascii="Arial" w:hAnsi="Arial" w:cs="Arial"/>
          <w:lang w:val="es-PR"/>
        </w:rPr>
        <w:t xml:space="preserve"> acuerdo con el Inventario del Servicio de Conservación de Recursos Naturales de</w:t>
      </w:r>
      <w:r w:rsidR="00674D87" w:rsidRPr="00B709A9">
        <w:rPr>
          <w:rFonts w:ascii="Arial" w:hAnsi="Arial" w:cs="Arial"/>
          <w:lang w:val="es-PR"/>
        </w:rPr>
        <w:t xml:space="preserve">l Departamento de Agricultura Federal, los suelos presentes en el predio </w:t>
      </w:r>
      <w:r w:rsidR="0084768A">
        <w:rPr>
          <w:rFonts w:ascii="Arial" w:hAnsi="Arial" w:cs="Arial"/>
          <w:lang w:val="es-PR"/>
        </w:rPr>
        <w:t>“</w:t>
      </w:r>
      <w:r w:rsidR="00674D87" w:rsidRPr="00B709A9">
        <w:rPr>
          <w:rFonts w:ascii="Arial" w:hAnsi="Arial" w:cs="Arial"/>
          <w:lang w:val="es-PR"/>
        </w:rPr>
        <w:t>son de baja capacidad agrícola</w:t>
      </w:r>
      <w:r w:rsidR="0084768A">
        <w:rPr>
          <w:rFonts w:ascii="Arial" w:hAnsi="Arial" w:cs="Arial"/>
          <w:lang w:val="es-PR"/>
        </w:rPr>
        <w:t>”</w:t>
      </w:r>
      <w:r w:rsidR="00674D87" w:rsidRPr="00B709A9">
        <w:rPr>
          <w:rFonts w:ascii="Arial" w:hAnsi="Arial" w:cs="Arial"/>
          <w:lang w:val="es-PR"/>
        </w:rPr>
        <w:t>.</w:t>
      </w:r>
      <w:r w:rsidR="0084768A">
        <w:rPr>
          <w:rFonts w:ascii="Arial" w:hAnsi="Arial" w:cs="Arial"/>
          <w:lang w:val="es-PR"/>
        </w:rPr>
        <w:t xml:space="preserve"> Igualmente, indica que el p</w:t>
      </w:r>
      <w:r w:rsidR="00674D87" w:rsidRPr="008757CD">
        <w:rPr>
          <w:rFonts w:ascii="Arial" w:hAnsi="Arial" w:cs="Arial"/>
          <w:lang w:val="es-PR"/>
        </w:rPr>
        <w:t xml:space="preserve">redio </w:t>
      </w:r>
      <w:r w:rsidR="0084768A">
        <w:rPr>
          <w:rFonts w:ascii="Arial" w:hAnsi="Arial" w:cs="Arial"/>
          <w:lang w:val="es-PR"/>
        </w:rPr>
        <w:t>“</w:t>
      </w:r>
      <w:r w:rsidR="00674D87" w:rsidRPr="008757CD">
        <w:rPr>
          <w:rFonts w:ascii="Arial" w:hAnsi="Arial" w:cs="Arial"/>
          <w:lang w:val="es-PR"/>
        </w:rPr>
        <w:t>no tiene acceso a agua de los Sistemas de Riego Costa Sur (canales Patillas y Guamaní)</w:t>
      </w:r>
      <w:r w:rsidR="0084768A">
        <w:rPr>
          <w:rFonts w:ascii="Arial" w:hAnsi="Arial" w:cs="Arial"/>
          <w:lang w:val="es-PR"/>
        </w:rPr>
        <w:t>”</w:t>
      </w:r>
      <w:r w:rsidR="00674D87" w:rsidRPr="008757CD">
        <w:rPr>
          <w:rFonts w:ascii="Arial" w:hAnsi="Arial" w:cs="Arial"/>
          <w:lang w:val="es-PR"/>
        </w:rPr>
        <w:t>.</w:t>
      </w:r>
    </w:p>
    <w:p w14:paraId="1E526BD1" w14:textId="77777777" w:rsidR="00674D87" w:rsidRPr="008757CD" w:rsidRDefault="00674D87" w:rsidP="00674D87">
      <w:pPr>
        <w:jc w:val="both"/>
        <w:rPr>
          <w:rFonts w:ascii="Arial" w:hAnsi="Arial" w:cs="Arial"/>
          <w:lang w:val="es-ES_tradnl"/>
        </w:rPr>
      </w:pPr>
    </w:p>
    <w:p w14:paraId="139235E1" w14:textId="31760229" w:rsidR="0084768A" w:rsidRDefault="0084768A" w:rsidP="00674D87">
      <w:pPr>
        <w:pStyle w:val="BodyText"/>
        <w:jc w:val="both"/>
        <w:rPr>
          <w:rFonts w:ascii="Arial" w:hAnsi="Arial" w:cs="Arial"/>
          <w:color w:val="auto"/>
          <w:szCs w:val="24"/>
          <w:lang w:val="es-PR"/>
        </w:rPr>
      </w:pPr>
      <w:r>
        <w:rPr>
          <w:rFonts w:ascii="Arial" w:hAnsi="Arial" w:cs="Arial"/>
          <w:color w:val="auto"/>
          <w:szCs w:val="24"/>
          <w:lang w:val="es-PR"/>
        </w:rPr>
        <w:t xml:space="preserve">Torres Meléndez cuestionó las motivaciones para seguir desinformando a la ciudadanía, a los legisladores, al gobernador de Puerto Rico y a la prensa, </w:t>
      </w:r>
      <w:r w:rsidR="009C717E">
        <w:rPr>
          <w:rFonts w:ascii="Arial" w:hAnsi="Arial" w:cs="Arial"/>
          <w:color w:val="auto"/>
          <w:szCs w:val="24"/>
          <w:lang w:val="es-PR"/>
        </w:rPr>
        <w:t>aun</w:t>
      </w:r>
      <w:r>
        <w:rPr>
          <w:rFonts w:ascii="Arial" w:hAnsi="Arial" w:cs="Arial"/>
          <w:color w:val="auto"/>
          <w:szCs w:val="24"/>
          <w:lang w:val="es-PR"/>
        </w:rPr>
        <w:t xml:space="preserve"> cuando el </w:t>
      </w:r>
      <w:r w:rsidR="00674D87" w:rsidRPr="008757CD">
        <w:rPr>
          <w:rFonts w:ascii="Arial" w:hAnsi="Arial" w:cs="Arial"/>
          <w:color w:val="auto"/>
          <w:szCs w:val="24"/>
          <w:lang w:val="es-PR"/>
        </w:rPr>
        <w:t xml:space="preserve">Informe Pericial </w:t>
      </w:r>
      <w:r>
        <w:rPr>
          <w:rFonts w:ascii="Arial" w:hAnsi="Arial" w:cs="Arial"/>
          <w:color w:val="auto"/>
          <w:szCs w:val="24"/>
          <w:lang w:val="es-PR"/>
        </w:rPr>
        <w:t>pre</w:t>
      </w:r>
      <w:r w:rsidR="00674D87" w:rsidRPr="008757CD">
        <w:rPr>
          <w:rFonts w:ascii="Arial" w:hAnsi="Arial" w:cs="Arial"/>
          <w:color w:val="auto"/>
          <w:szCs w:val="24"/>
          <w:lang w:val="es-PR"/>
        </w:rPr>
        <w:t xml:space="preserve">parado por el </w:t>
      </w:r>
      <w:r>
        <w:rPr>
          <w:rFonts w:ascii="Arial" w:hAnsi="Arial" w:cs="Arial"/>
          <w:color w:val="auto"/>
          <w:szCs w:val="24"/>
          <w:lang w:val="es-PR"/>
        </w:rPr>
        <w:t>h</w:t>
      </w:r>
      <w:r w:rsidR="00674D87" w:rsidRPr="008757CD">
        <w:rPr>
          <w:rFonts w:ascii="Arial" w:hAnsi="Arial" w:cs="Arial"/>
          <w:color w:val="auto"/>
          <w:szCs w:val="24"/>
          <w:lang w:val="es-PR"/>
        </w:rPr>
        <w:t xml:space="preserve">idrólogo Román Más ha sido provisto a la PARTE DEMANDADA en el pleito antes mencionado por medio de sus abogados. </w:t>
      </w:r>
    </w:p>
    <w:p w14:paraId="3944C5B4" w14:textId="77777777" w:rsidR="0084768A" w:rsidRDefault="0084768A" w:rsidP="00674D87">
      <w:pPr>
        <w:pStyle w:val="BodyText"/>
        <w:jc w:val="both"/>
        <w:rPr>
          <w:rFonts w:ascii="Arial" w:hAnsi="Arial" w:cs="Arial"/>
          <w:color w:val="auto"/>
          <w:szCs w:val="24"/>
          <w:lang w:val="es-PR"/>
        </w:rPr>
      </w:pPr>
    </w:p>
    <w:p w14:paraId="53747D27" w14:textId="77777777" w:rsidR="006C4B43" w:rsidRDefault="0084768A" w:rsidP="0084768A">
      <w:pPr>
        <w:pStyle w:val="BodyText"/>
        <w:jc w:val="both"/>
        <w:rPr>
          <w:rFonts w:ascii="Arial" w:hAnsi="Arial" w:cs="Arial"/>
          <w:color w:val="auto"/>
          <w:szCs w:val="24"/>
          <w:lang w:val="es-PR"/>
        </w:rPr>
      </w:pPr>
      <w:r>
        <w:rPr>
          <w:rFonts w:ascii="Arial" w:hAnsi="Arial" w:cs="Arial"/>
          <w:color w:val="auto"/>
          <w:szCs w:val="24"/>
          <w:lang w:val="es-PR"/>
        </w:rPr>
        <w:t>“A</w:t>
      </w:r>
      <w:r w:rsidR="00674D87" w:rsidRPr="008757CD">
        <w:rPr>
          <w:rFonts w:ascii="Arial" w:hAnsi="Arial" w:cs="Arial"/>
          <w:color w:val="auto"/>
          <w:szCs w:val="24"/>
          <w:lang w:val="es-PR"/>
        </w:rPr>
        <w:t xml:space="preserve"> pesar de conocer el contenido del Informe Pericial</w:t>
      </w:r>
      <w:r>
        <w:rPr>
          <w:rFonts w:ascii="Arial" w:hAnsi="Arial" w:cs="Arial"/>
          <w:color w:val="auto"/>
          <w:szCs w:val="24"/>
          <w:lang w:val="es-PR"/>
        </w:rPr>
        <w:t>,</w:t>
      </w:r>
      <w:r w:rsidR="00674D87" w:rsidRPr="008757CD">
        <w:rPr>
          <w:rFonts w:ascii="Arial" w:hAnsi="Arial" w:cs="Arial"/>
          <w:color w:val="auto"/>
          <w:szCs w:val="24"/>
          <w:lang w:val="es-PR"/>
        </w:rPr>
        <w:t xml:space="preserve"> no han presentado prueba científica para refutarlo. Por el contrario,</w:t>
      </w:r>
      <w:r>
        <w:rPr>
          <w:rFonts w:ascii="Arial" w:hAnsi="Arial" w:cs="Arial"/>
          <w:color w:val="auto"/>
          <w:szCs w:val="24"/>
          <w:lang w:val="es-PR"/>
        </w:rPr>
        <w:t xml:space="preserve"> desde </w:t>
      </w:r>
      <w:r w:rsidRPr="008757CD">
        <w:rPr>
          <w:rFonts w:ascii="Arial" w:hAnsi="Arial" w:cs="Arial"/>
          <w:lang w:val="es-PR"/>
        </w:rPr>
        <w:t>agosto de 2021</w:t>
      </w:r>
      <w:r>
        <w:rPr>
          <w:rFonts w:ascii="Arial" w:hAnsi="Arial" w:cs="Arial"/>
          <w:lang w:val="es-PR"/>
        </w:rPr>
        <w:t>, l</w:t>
      </w:r>
      <w:r w:rsidR="006C4B43">
        <w:rPr>
          <w:rFonts w:ascii="Arial" w:hAnsi="Arial" w:cs="Arial"/>
          <w:lang w:val="es-PR"/>
        </w:rPr>
        <w:t>o</w:t>
      </w:r>
      <w:r w:rsidR="00446C5A" w:rsidRPr="008757CD">
        <w:rPr>
          <w:rFonts w:ascii="Arial" w:hAnsi="Arial" w:cs="Arial"/>
          <w:lang w:val="es-MX"/>
        </w:rPr>
        <w:t xml:space="preserve">s portavoces </w:t>
      </w:r>
      <w:r w:rsidRPr="008757CD">
        <w:rPr>
          <w:rFonts w:ascii="Arial" w:hAnsi="Arial" w:cs="Arial"/>
          <w:lang w:val="es-MX"/>
        </w:rPr>
        <w:t>de</w:t>
      </w:r>
      <w:r w:rsidR="006C4B43">
        <w:rPr>
          <w:rFonts w:ascii="Arial" w:hAnsi="Arial" w:cs="Arial"/>
          <w:lang w:val="es-MX"/>
        </w:rPr>
        <w:t xml:space="preserve"> </w:t>
      </w:r>
      <w:r w:rsidRPr="008757CD">
        <w:rPr>
          <w:rFonts w:ascii="Arial" w:hAnsi="Arial" w:cs="Arial"/>
          <w:lang w:val="es-MX"/>
        </w:rPr>
        <w:t>l</w:t>
      </w:r>
      <w:r w:rsidR="006C4B43">
        <w:rPr>
          <w:rFonts w:ascii="Arial" w:hAnsi="Arial" w:cs="Arial"/>
          <w:lang w:val="es-MX"/>
        </w:rPr>
        <w:t>os vecinos del</w:t>
      </w:r>
      <w:r w:rsidRPr="008757CD">
        <w:rPr>
          <w:rFonts w:ascii="Arial" w:hAnsi="Arial" w:cs="Arial"/>
          <w:lang w:val="es-MX"/>
        </w:rPr>
        <w:t xml:space="preserve"> Barrio Ranchos Guayama</w:t>
      </w:r>
      <w:r w:rsidRPr="008757CD">
        <w:rPr>
          <w:rFonts w:ascii="Arial" w:hAnsi="Arial" w:cs="Arial"/>
          <w:lang w:val="es-PR"/>
        </w:rPr>
        <w:t xml:space="preserve"> </w:t>
      </w:r>
      <w:r w:rsidR="00A24BFB" w:rsidRPr="008757CD">
        <w:rPr>
          <w:rFonts w:ascii="Arial" w:hAnsi="Arial" w:cs="Arial"/>
          <w:lang w:val="es-PR"/>
        </w:rPr>
        <w:t>y otr</w:t>
      </w:r>
      <w:r>
        <w:rPr>
          <w:rFonts w:ascii="Arial" w:hAnsi="Arial" w:cs="Arial"/>
          <w:lang w:val="es-PR"/>
        </w:rPr>
        <w:t>a</w:t>
      </w:r>
      <w:r w:rsidR="00A24BFB" w:rsidRPr="008757CD">
        <w:rPr>
          <w:rFonts w:ascii="Arial" w:hAnsi="Arial" w:cs="Arial"/>
          <w:lang w:val="es-PR"/>
        </w:rPr>
        <w:t xml:space="preserve">s </w:t>
      </w:r>
      <w:r w:rsidR="006C4B43">
        <w:rPr>
          <w:rFonts w:ascii="Arial" w:hAnsi="Arial" w:cs="Arial"/>
          <w:lang w:val="es-PR"/>
        </w:rPr>
        <w:t xml:space="preserve">personas </w:t>
      </w:r>
      <w:r w:rsidR="00A24BFB" w:rsidRPr="008757CD">
        <w:rPr>
          <w:rFonts w:ascii="Arial" w:hAnsi="Arial" w:cs="Arial"/>
          <w:lang w:val="es-PR"/>
        </w:rPr>
        <w:t xml:space="preserve">desconocidas en este </w:t>
      </w:r>
      <w:r w:rsidR="00837C2E" w:rsidRPr="008757CD">
        <w:rPr>
          <w:rFonts w:ascii="Arial" w:hAnsi="Arial" w:cs="Arial"/>
          <w:lang w:val="es-PR"/>
        </w:rPr>
        <w:t>momento</w:t>
      </w:r>
      <w:r>
        <w:rPr>
          <w:rFonts w:ascii="Arial" w:hAnsi="Arial" w:cs="Arial"/>
          <w:lang w:val="es-PR"/>
        </w:rPr>
        <w:t>,</w:t>
      </w:r>
      <w:r w:rsidR="00A24BFB" w:rsidRPr="008757CD">
        <w:rPr>
          <w:rFonts w:ascii="Arial" w:hAnsi="Arial" w:cs="Arial"/>
          <w:lang w:val="es-PR"/>
        </w:rPr>
        <w:t xml:space="preserve"> </w:t>
      </w:r>
      <w:r w:rsidRPr="008757CD">
        <w:rPr>
          <w:rFonts w:ascii="Arial" w:hAnsi="Arial" w:cs="Arial"/>
          <w:color w:val="auto"/>
          <w:szCs w:val="24"/>
          <w:lang w:val="es-PR"/>
        </w:rPr>
        <w:t>se han dedicado a propaga</w:t>
      </w:r>
      <w:r w:rsidR="006C4B43">
        <w:rPr>
          <w:rFonts w:ascii="Arial" w:hAnsi="Arial" w:cs="Arial"/>
          <w:color w:val="auto"/>
          <w:szCs w:val="24"/>
          <w:lang w:val="es-PR"/>
        </w:rPr>
        <w:t>r</w:t>
      </w:r>
      <w:r w:rsidRPr="008757CD">
        <w:rPr>
          <w:rFonts w:ascii="Arial" w:hAnsi="Arial" w:cs="Arial"/>
          <w:color w:val="auto"/>
          <w:szCs w:val="24"/>
          <w:lang w:val="es-PR"/>
        </w:rPr>
        <w:t xml:space="preserve"> información errónea sobre el polígono de tiro y su posible impacto ambiental</w:t>
      </w:r>
      <w:r w:rsidR="006C4B43">
        <w:rPr>
          <w:rFonts w:ascii="Arial" w:hAnsi="Arial" w:cs="Arial"/>
          <w:color w:val="auto"/>
          <w:szCs w:val="24"/>
          <w:lang w:val="es-PR"/>
        </w:rPr>
        <w:t>”, dijo el presidente de CODEPOLA.</w:t>
      </w:r>
    </w:p>
    <w:p w14:paraId="7FFA794B" w14:textId="77777777" w:rsidR="006C4B43" w:rsidRDefault="006C4B43" w:rsidP="0084768A">
      <w:pPr>
        <w:pStyle w:val="BodyText"/>
        <w:jc w:val="both"/>
        <w:rPr>
          <w:rFonts w:ascii="Arial" w:hAnsi="Arial" w:cs="Arial"/>
          <w:color w:val="auto"/>
          <w:szCs w:val="24"/>
          <w:lang w:val="es-PR"/>
        </w:rPr>
      </w:pPr>
    </w:p>
    <w:p w14:paraId="22190266" w14:textId="26C29078" w:rsidR="008757CD" w:rsidRPr="006C4B43" w:rsidRDefault="006C4B43" w:rsidP="008757CD">
      <w:pPr>
        <w:pStyle w:val="BodyText"/>
        <w:jc w:val="both"/>
        <w:rPr>
          <w:rFonts w:ascii="Arial" w:hAnsi="Arial" w:cs="Arial"/>
          <w:color w:val="auto"/>
          <w:szCs w:val="24"/>
          <w:lang w:val="es-PR"/>
        </w:rPr>
      </w:pPr>
      <w:r w:rsidRPr="006C4B43">
        <w:rPr>
          <w:rFonts w:ascii="Arial" w:hAnsi="Arial" w:cs="Arial"/>
          <w:color w:val="auto"/>
          <w:szCs w:val="24"/>
          <w:lang w:val="es-PR"/>
        </w:rPr>
        <w:t xml:space="preserve">Concluyó que “es lamentable que estos individuos, a sabiendas de la </w:t>
      </w:r>
      <w:r w:rsidR="00233F1F">
        <w:rPr>
          <w:rFonts w:ascii="Arial" w:hAnsi="Arial" w:cs="Arial"/>
          <w:color w:val="auto"/>
          <w:szCs w:val="24"/>
          <w:lang w:val="es-PR"/>
        </w:rPr>
        <w:t>verdad</w:t>
      </w:r>
      <w:r w:rsidRPr="006C4B43">
        <w:rPr>
          <w:rFonts w:ascii="Arial" w:hAnsi="Arial" w:cs="Arial"/>
          <w:color w:val="auto"/>
          <w:szCs w:val="24"/>
          <w:lang w:val="es-PR"/>
        </w:rPr>
        <w:t xml:space="preserve">, </w:t>
      </w:r>
      <w:r w:rsidR="00233F1F">
        <w:rPr>
          <w:rFonts w:ascii="Arial" w:hAnsi="Arial" w:cs="Arial"/>
          <w:color w:val="auto"/>
          <w:szCs w:val="24"/>
          <w:lang w:val="es-PR"/>
        </w:rPr>
        <w:t>continúen engañando a</w:t>
      </w:r>
      <w:r w:rsidRPr="006C4B43">
        <w:rPr>
          <w:rFonts w:ascii="Arial" w:hAnsi="Arial" w:cs="Arial"/>
          <w:color w:val="auto"/>
          <w:szCs w:val="24"/>
          <w:lang w:val="es-PR"/>
        </w:rPr>
        <w:t xml:space="preserve"> </w:t>
      </w:r>
      <w:r w:rsidR="00233F1F">
        <w:rPr>
          <w:rFonts w:ascii="Arial" w:hAnsi="Arial" w:cs="Arial"/>
          <w:color w:val="auto"/>
          <w:szCs w:val="24"/>
          <w:lang w:val="es-PR"/>
        </w:rPr>
        <w:t xml:space="preserve">nuestros </w:t>
      </w:r>
      <w:r w:rsidRPr="006C4B43">
        <w:rPr>
          <w:rFonts w:ascii="Arial" w:hAnsi="Arial" w:cs="Arial"/>
          <w:color w:val="auto"/>
          <w:szCs w:val="24"/>
          <w:lang w:val="es-PR"/>
        </w:rPr>
        <w:t xml:space="preserve">legisladores, funcionarios de agencias gubernamentales y </w:t>
      </w:r>
      <w:r w:rsidR="00233F1F">
        <w:rPr>
          <w:rFonts w:ascii="Arial" w:hAnsi="Arial" w:cs="Arial"/>
          <w:color w:val="auto"/>
          <w:szCs w:val="24"/>
          <w:lang w:val="es-PR"/>
        </w:rPr>
        <w:t xml:space="preserve">a </w:t>
      </w:r>
      <w:r w:rsidRPr="006C4B43">
        <w:rPr>
          <w:rFonts w:ascii="Arial" w:hAnsi="Arial" w:cs="Arial"/>
          <w:color w:val="auto"/>
          <w:szCs w:val="24"/>
          <w:lang w:val="es-PR"/>
        </w:rPr>
        <w:t>l</w:t>
      </w:r>
      <w:r w:rsidR="00233F1F">
        <w:rPr>
          <w:rFonts w:ascii="Arial" w:hAnsi="Arial" w:cs="Arial"/>
          <w:color w:val="auto"/>
          <w:szCs w:val="24"/>
          <w:lang w:val="es-PR"/>
        </w:rPr>
        <w:t>a ciudadanía</w:t>
      </w:r>
      <w:r w:rsidRPr="006C4B43">
        <w:rPr>
          <w:rFonts w:ascii="Arial" w:hAnsi="Arial" w:cs="Arial"/>
          <w:color w:val="auto"/>
          <w:szCs w:val="24"/>
          <w:lang w:val="es-PR"/>
        </w:rPr>
        <w:t xml:space="preserve"> con información </w:t>
      </w:r>
      <w:r w:rsidR="00233F1F">
        <w:rPr>
          <w:rFonts w:ascii="Arial" w:hAnsi="Arial" w:cs="Arial"/>
          <w:color w:val="auto"/>
          <w:szCs w:val="24"/>
          <w:lang w:val="es-PR"/>
        </w:rPr>
        <w:t xml:space="preserve">falsa </w:t>
      </w:r>
      <w:r w:rsidRPr="006C4B43">
        <w:rPr>
          <w:rFonts w:ascii="Arial" w:hAnsi="Arial" w:cs="Arial"/>
          <w:color w:val="auto"/>
          <w:szCs w:val="24"/>
          <w:lang w:val="es-PR"/>
        </w:rPr>
        <w:t xml:space="preserve">que, a todas luces, se divulga con el fin de hacer daño al proyecto que en nada afectará el ambiente, ni la calidad de vida de los residentes </w:t>
      </w:r>
      <w:r w:rsidR="00D75C4A">
        <w:rPr>
          <w:rFonts w:ascii="Arial" w:hAnsi="Arial" w:cs="Arial"/>
          <w:color w:val="auto"/>
          <w:szCs w:val="24"/>
          <w:lang w:val="es-PR"/>
        </w:rPr>
        <w:t>aledaños</w:t>
      </w:r>
      <w:r w:rsidRPr="006C4B43">
        <w:rPr>
          <w:rFonts w:ascii="Arial" w:hAnsi="Arial" w:cs="Arial"/>
          <w:color w:val="auto"/>
          <w:szCs w:val="24"/>
          <w:lang w:val="es-PR"/>
        </w:rPr>
        <w:t xml:space="preserve">. </w:t>
      </w:r>
      <w:r w:rsidR="008757CD" w:rsidRPr="006C4B43">
        <w:rPr>
          <w:rFonts w:ascii="Arial" w:hAnsi="Arial" w:cs="Arial"/>
          <w:color w:val="auto"/>
          <w:szCs w:val="24"/>
          <w:lang w:val="es-PR"/>
        </w:rPr>
        <w:t>De nuestra parte</w:t>
      </w:r>
      <w:r w:rsidRPr="006C4B43">
        <w:rPr>
          <w:rFonts w:ascii="Arial" w:hAnsi="Arial" w:cs="Arial"/>
          <w:color w:val="auto"/>
          <w:szCs w:val="24"/>
          <w:lang w:val="es-PR"/>
        </w:rPr>
        <w:t>,</w:t>
      </w:r>
      <w:r w:rsidR="008757CD" w:rsidRPr="006C4B43">
        <w:rPr>
          <w:rFonts w:ascii="Arial" w:hAnsi="Arial" w:cs="Arial"/>
          <w:color w:val="auto"/>
          <w:szCs w:val="24"/>
          <w:lang w:val="es-PR"/>
        </w:rPr>
        <w:t xml:space="preserve"> a la comunidad y al municipio de Salinas les garantizo que las expresiones e i</w:t>
      </w:r>
      <w:r w:rsidRPr="006C4B43">
        <w:rPr>
          <w:rFonts w:ascii="Arial" w:hAnsi="Arial" w:cs="Arial"/>
          <w:color w:val="auto"/>
          <w:szCs w:val="24"/>
          <w:lang w:val="es-PR"/>
        </w:rPr>
        <w:t>m</w:t>
      </w:r>
      <w:r w:rsidR="008757CD" w:rsidRPr="006C4B43">
        <w:rPr>
          <w:rFonts w:ascii="Arial" w:hAnsi="Arial" w:cs="Arial"/>
          <w:color w:val="auto"/>
          <w:szCs w:val="24"/>
          <w:lang w:val="es-PR"/>
        </w:rPr>
        <w:t xml:space="preserve">putaciones </w:t>
      </w:r>
      <w:r w:rsidRPr="006C4B43">
        <w:rPr>
          <w:rFonts w:ascii="Arial" w:hAnsi="Arial" w:cs="Arial"/>
          <w:color w:val="auto"/>
          <w:szCs w:val="24"/>
          <w:lang w:val="es-PR"/>
        </w:rPr>
        <w:t>con relación al</w:t>
      </w:r>
      <w:r w:rsidR="008757CD" w:rsidRPr="006C4B43">
        <w:rPr>
          <w:rFonts w:ascii="Arial" w:hAnsi="Arial" w:cs="Arial"/>
          <w:color w:val="auto"/>
          <w:szCs w:val="24"/>
          <w:lang w:val="es-PR"/>
        </w:rPr>
        <w:t xml:space="preserve"> </w:t>
      </w:r>
      <w:r w:rsidRPr="006C4B43">
        <w:rPr>
          <w:rFonts w:ascii="Arial" w:hAnsi="Arial" w:cs="Arial"/>
          <w:color w:val="auto"/>
          <w:szCs w:val="24"/>
          <w:lang w:val="es-PR"/>
        </w:rPr>
        <w:t>a</w:t>
      </w:r>
      <w:r w:rsidR="008757CD" w:rsidRPr="006C4B43">
        <w:rPr>
          <w:rFonts w:ascii="Arial" w:hAnsi="Arial" w:cs="Arial"/>
          <w:color w:val="auto"/>
          <w:szCs w:val="24"/>
          <w:lang w:val="es-PR"/>
        </w:rPr>
        <w:t>cuífero son falsas y difamatorias. En su momento</w:t>
      </w:r>
      <w:r w:rsidRPr="006C4B43">
        <w:rPr>
          <w:rFonts w:ascii="Arial" w:hAnsi="Arial" w:cs="Arial"/>
          <w:color w:val="auto"/>
          <w:szCs w:val="24"/>
          <w:lang w:val="es-PR"/>
        </w:rPr>
        <w:t>,</w:t>
      </w:r>
      <w:r w:rsidR="008757CD" w:rsidRPr="006C4B43">
        <w:rPr>
          <w:rFonts w:ascii="Arial" w:hAnsi="Arial" w:cs="Arial"/>
          <w:color w:val="auto"/>
          <w:szCs w:val="24"/>
          <w:lang w:val="es-PR"/>
        </w:rPr>
        <w:t xml:space="preserve"> cuando el tribunal evalúe el estudio científico y la prueba emitirá una determinación. No hay que ser letrado para entender lo anterior</w:t>
      </w:r>
      <w:r w:rsidRPr="006C4B43">
        <w:rPr>
          <w:rFonts w:ascii="Arial" w:hAnsi="Arial" w:cs="Arial"/>
          <w:color w:val="auto"/>
          <w:szCs w:val="24"/>
          <w:lang w:val="es-PR"/>
        </w:rPr>
        <w:t>”</w:t>
      </w:r>
      <w:r w:rsidR="008757CD" w:rsidRPr="006C4B43">
        <w:rPr>
          <w:rFonts w:ascii="Arial" w:hAnsi="Arial" w:cs="Arial"/>
          <w:color w:val="auto"/>
          <w:szCs w:val="24"/>
          <w:lang w:val="es-PR"/>
        </w:rPr>
        <w:t>.</w:t>
      </w:r>
    </w:p>
    <w:p w14:paraId="05C2E780" w14:textId="77777777" w:rsidR="00365B44" w:rsidRPr="00365B44" w:rsidRDefault="00365B44" w:rsidP="00365B44">
      <w:pPr>
        <w:shd w:val="clear" w:color="auto" w:fill="FFFFFF"/>
        <w:spacing w:before="100" w:beforeAutospacing="1"/>
        <w:jc w:val="both"/>
        <w:rPr>
          <w:rFonts w:ascii="Helvetica" w:hAnsi="Helvetica" w:cs="Helvetica"/>
          <w:sz w:val="20"/>
          <w:szCs w:val="20"/>
          <w:lang w:val="es-US" w:eastAsia="es-US"/>
        </w:rPr>
      </w:pPr>
      <w:r w:rsidRPr="006C4B43">
        <w:rPr>
          <w:rFonts w:ascii="Arial" w:hAnsi="Arial" w:cs="Arial"/>
          <w:b/>
          <w:bCs/>
          <w:i/>
          <w:iCs/>
          <w:lang w:val="es-US" w:eastAsia="es-US"/>
        </w:rPr>
        <w:t>Sobre CODEPOLA</w:t>
      </w:r>
    </w:p>
    <w:p w14:paraId="2137C27D" w14:textId="77777777" w:rsidR="00365B44" w:rsidRPr="00365B44" w:rsidRDefault="00365B44" w:rsidP="00365B44">
      <w:pPr>
        <w:shd w:val="clear" w:color="auto" w:fill="FFFFFF"/>
        <w:jc w:val="both"/>
        <w:rPr>
          <w:rFonts w:ascii="Helvetica" w:hAnsi="Helvetica" w:cs="Helvetica"/>
          <w:sz w:val="20"/>
          <w:szCs w:val="20"/>
          <w:lang w:val="es-US" w:eastAsia="es-US"/>
        </w:rPr>
      </w:pPr>
      <w:r w:rsidRPr="00FE5FBB">
        <w:rPr>
          <w:rFonts w:ascii="Arial" w:hAnsi="Arial" w:cs="Arial"/>
          <w:lang w:val="es-ES" w:eastAsia="es-US"/>
        </w:rPr>
        <w:t>La Corporación para la Defensa del Poseedor de Licencias de Armas de Puerto Rico (CODEPOLA) cuenta con una matrícula de sobre 18,500 socios y se dedica a defender al ciudadano que legítimamente tiene licencia de armas. El derecho lo ven como un privilegio y se hizo necesario tener un servicio legal con los abogados especializados en la Ley de Armas de Puerto Rico (Ley 168-2019) o cualquier ley prospectiva que se relacione con la tenencia legítima de armas de fuego. </w:t>
      </w:r>
      <w:r w:rsidRPr="00365B44">
        <w:rPr>
          <w:rFonts w:ascii="Arial" w:hAnsi="Arial" w:cs="Arial"/>
          <w:lang w:val="es-US" w:eastAsia="es-US"/>
        </w:rPr>
        <w:t>Para más información</w:t>
      </w:r>
      <w:r w:rsidRPr="00FE5FBB">
        <w:rPr>
          <w:rFonts w:ascii="Arial" w:hAnsi="Arial" w:cs="Arial"/>
          <w:lang w:val="es-ES" w:eastAsia="es-US"/>
        </w:rPr>
        <w:t>, pueden acceder a la página de Facebook @codepola, llamar al (787) 506-8311 o visitar cualquiera de nuestras oficinas en Trujillo Alto, Guayama o Mayagüez.</w:t>
      </w:r>
      <w:r w:rsidRPr="00365B44">
        <w:rPr>
          <w:rFonts w:ascii="Arial" w:hAnsi="Arial" w:cs="Arial"/>
          <w:lang w:val="es-US" w:eastAsia="es-US"/>
        </w:rPr>
        <w:t> </w:t>
      </w:r>
    </w:p>
    <w:p w14:paraId="732D0217" w14:textId="77777777" w:rsidR="00365B44" w:rsidRPr="00365B44" w:rsidRDefault="00365B44" w:rsidP="00365B44">
      <w:pPr>
        <w:shd w:val="clear" w:color="auto" w:fill="FFFFFF"/>
        <w:spacing w:before="100" w:beforeAutospacing="1"/>
        <w:jc w:val="center"/>
        <w:rPr>
          <w:rFonts w:ascii="Helvetica" w:hAnsi="Helvetica" w:cs="Helvetica"/>
          <w:sz w:val="20"/>
          <w:szCs w:val="20"/>
          <w:lang w:val="es-US" w:eastAsia="es-US"/>
        </w:rPr>
      </w:pPr>
      <w:r w:rsidRPr="00FE5FBB">
        <w:rPr>
          <w:rFonts w:ascii="Arial" w:hAnsi="Arial" w:cs="Arial"/>
          <w:lang w:val="es-ES" w:eastAsia="es-US"/>
        </w:rPr>
        <w:t>XXX</w:t>
      </w:r>
    </w:p>
    <w:p w14:paraId="20B6349D" w14:textId="77777777" w:rsidR="00365B44" w:rsidRDefault="00365B44" w:rsidP="00365B44">
      <w:pPr>
        <w:shd w:val="clear" w:color="auto" w:fill="FFFFFF"/>
        <w:jc w:val="both"/>
        <w:rPr>
          <w:rFonts w:ascii="Arial" w:hAnsi="Arial" w:cs="Arial"/>
          <w:b/>
          <w:bCs/>
          <w:i/>
          <w:iCs/>
          <w:lang w:val="es-ES" w:eastAsia="es-US"/>
        </w:rPr>
      </w:pPr>
    </w:p>
    <w:p w14:paraId="090D3DD6" w14:textId="77777777" w:rsidR="00365B44" w:rsidRPr="00365B44" w:rsidRDefault="00365B44" w:rsidP="00365B44">
      <w:pPr>
        <w:shd w:val="clear" w:color="auto" w:fill="FFFFFF"/>
        <w:jc w:val="both"/>
        <w:rPr>
          <w:rFonts w:ascii="Helvetica" w:hAnsi="Helvetica" w:cs="Helvetica"/>
          <w:sz w:val="20"/>
          <w:szCs w:val="20"/>
          <w:lang w:val="es-US" w:eastAsia="es-US"/>
        </w:rPr>
      </w:pPr>
      <w:r w:rsidRPr="00FE5FBB">
        <w:rPr>
          <w:rFonts w:ascii="Arial" w:hAnsi="Arial" w:cs="Arial"/>
          <w:b/>
          <w:bCs/>
          <w:i/>
          <w:iCs/>
          <w:lang w:val="es-ES" w:eastAsia="es-US"/>
        </w:rPr>
        <w:t>Contacto: </w:t>
      </w:r>
      <w:r w:rsidRPr="00FE5FBB">
        <w:rPr>
          <w:rFonts w:ascii="Arial" w:hAnsi="Arial" w:cs="Arial"/>
          <w:lang w:val="es-ES" w:eastAsia="es-US"/>
        </w:rPr>
        <w:t>Ada J. Cortés</w:t>
      </w:r>
    </w:p>
    <w:p w14:paraId="025E1F08" w14:textId="652F6013" w:rsidR="00365B44" w:rsidRPr="009A278F" w:rsidRDefault="00365B44" w:rsidP="00365B44">
      <w:pPr>
        <w:shd w:val="clear" w:color="auto" w:fill="FFFFFF"/>
        <w:jc w:val="both"/>
        <w:rPr>
          <w:rFonts w:ascii="Helvetica" w:hAnsi="Helvetica" w:cs="Helvetica"/>
          <w:sz w:val="20"/>
          <w:szCs w:val="20"/>
          <w:lang w:val="es-US" w:eastAsia="es-US"/>
        </w:rPr>
      </w:pPr>
      <w:r w:rsidRPr="00FE5FBB">
        <w:rPr>
          <w:rFonts w:ascii="Arial" w:hAnsi="Arial" w:cs="Arial"/>
          <w:lang w:val="es-ES" w:eastAsia="es-US"/>
        </w:rPr>
        <w:t>Relaciones Públicas</w:t>
      </w:r>
      <w:r w:rsidR="00997E86">
        <w:rPr>
          <w:rFonts w:ascii="Arial" w:hAnsi="Arial" w:cs="Arial"/>
          <w:lang w:val="es-ES" w:eastAsia="es-US"/>
        </w:rPr>
        <w:t xml:space="preserve">, </w:t>
      </w:r>
      <w:r w:rsidRPr="009A278F">
        <w:rPr>
          <w:rFonts w:ascii="Arial" w:hAnsi="Arial" w:cs="Arial"/>
          <w:lang w:val="es-US" w:eastAsia="es-US"/>
        </w:rPr>
        <w:t>CODEPOLA </w:t>
      </w:r>
    </w:p>
    <w:p w14:paraId="3CE0589A" w14:textId="36249B0A" w:rsidR="009A278F" w:rsidRDefault="00365B44" w:rsidP="009C717E">
      <w:pPr>
        <w:shd w:val="clear" w:color="auto" w:fill="FFFFFF"/>
        <w:tabs>
          <w:tab w:val="left" w:pos="2410"/>
        </w:tabs>
        <w:jc w:val="both"/>
        <w:rPr>
          <w:rFonts w:ascii="Arial" w:hAnsi="Arial" w:cs="Arial"/>
          <w:lang w:val="es-PR"/>
        </w:rPr>
      </w:pPr>
      <w:r w:rsidRPr="009A278F">
        <w:rPr>
          <w:rFonts w:ascii="Arial" w:hAnsi="Arial" w:cs="Arial"/>
          <w:lang w:val="es-US" w:eastAsia="es-US"/>
        </w:rPr>
        <w:t>(787) 392-8061</w:t>
      </w:r>
    </w:p>
    <w:sectPr w:rsidR="009A278F" w:rsidSect="009C717E">
      <w:footerReference w:type="even" r:id="rId8"/>
      <w:footerReference w:type="default" r:id="rId9"/>
      <w:headerReference w:type="first" r:id="rId10"/>
      <w:pgSz w:w="12240" w:h="15840"/>
      <w:pgMar w:top="1440" w:right="1350" w:bottom="1170" w:left="1260" w:header="706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54D0" w14:textId="77777777" w:rsidR="003F2F45" w:rsidRDefault="003F2F45">
      <w:r>
        <w:separator/>
      </w:r>
    </w:p>
  </w:endnote>
  <w:endnote w:type="continuationSeparator" w:id="0">
    <w:p w14:paraId="3FBFA6BD" w14:textId="77777777" w:rsidR="003F2F45" w:rsidRDefault="003F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EEFF" w14:textId="29708A38" w:rsidR="00EF309F" w:rsidRDefault="00EF309F" w:rsidP="002C73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B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F89F34" w14:textId="77777777" w:rsidR="00EF309F" w:rsidRDefault="00EF309F" w:rsidP="002C73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F8C9" w14:textId="77777777" w:rsidR="00EF309F" w:rsidRDefault="00EF309F" w:rsidP="002C73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8318" w14:textId="77777777" w:rsidR="003F2F45" w:rsidRDefault="003F2F45">
      <w:r>
        <w:separator/>
      </w:r>
    </w:p>
  </w:footnote>
  <w:footnote w:type="continuationSeparator" w:id="0">
    <w:p w14:paraId="7767A3B6" w14:textId="77777777" w:rsidR="003F2F45" w:rsidRDefault="003F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6E1B" w14:textId="4E4E5738" w:rsidR="00365B44" w:rsidRDefault="00365B44" w:rsidP="00365B44">
    <w:pPr>
      <w:pStyle w:val="Header"/>
      <w:jc w:val="center"/>
    </w:pPr>
    <w:r>
      <w:rPr>
        <w:noProof/>
      </w:rPr>
      <w:drawing>
        <wp:inline distT="0" distB="0" distL="0" distR="0" wp14:anchorId="2E74EDB7" wp14:editId="56D04E4F">
          <wp:extent cx="1082649" cy="874139"/>
          <wp:effectExtent l="0" t="0" r="3810" b="254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50" cy="87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C1"/>
    <w:multiLevelType w:val="hybridMultilevel"/>
    <w:tmpl w:val="7BB08E94"/>
    <w:lvl w:ilvl="0" w:tplc="B1E8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9A7"/>
    <w:multiLevelType w:val="hybridMultilevel"/>
    <w:tmpl w:val="F10CF4AA"/>
    <w:lvl w:ilvl="0" w:tplc="969A18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1379A"/>
    <w:multiLevelType w:val="hybridMultilevel"/>
    <w:tmpl w:val="2D5EE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D5B70"/>
    <w:multiLevelType w:val="hybridMultilevel"/>
    <w:tmpl w:val="6190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86709">
    <w:abstractNumId w:val="3"/>
  </w:num>
  <w:num w:numId="2" w16cid:durableId="2072654553">
    <w:abstractNumId w:val="1"/>
  </w:num>
  <w:num w:numId="3" w16cid:durableId="609123837">
    <w:abstractNumId w:val="2"/>
  </w:num>
  <w:num w:numId="4" w16cid:durableId="22951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43"/>
    <w:rsid w:val="0003198A"/>
    <w:rsid w:val="0004548E"/>
    <w:rsid w:val="000A74FE"/>
    <w:rsid w:val="000B14F2"/>
    <w:rsid w:val="000E1CF1"/>
    <w:rsid w:val="001139B2"/>
    <w:rsid w:val="00121312"/>
    <w:rsid w:val="0014488D"/>
    <w:rsid w:val="0019035B"/>
    <w:rsid w:val="001C29BE"/>
    <w:rsid w:val="002061D8"/>
    <w:rsid w:val="0021109D"/>
    <w:rsid w:val="00230606"/>
    <w:rsid w:val="00233F1F"/>
    <w:rsid w:val="002633A0"/>
    <w:rsid w:val="002C731F"/>
    <w:rsid w:val="00303272"/>
    <w:rsid w:val="00324181"/>
    <w:rsid w:val="003266BD"/>
    <w:rsid w:val="003275D3"/>
    <w:rsid w:val="00336A6E"/>
    <w:rsid w:val="00365B44"/>
    <w:rsid w:val="003B49E6"/>
    <w:rsid w:val="003C7038"/>
    <w:rsid w:val="003D6397"/>
    <w:rsid w:val="003F2F45"/>
    <w:rsid w:val="00417922"/>
    <w:rsid w:val="00446C5A"/>
    <w:rsid w:val="00455386"/>
    <w:rsid w:val="004D419E"/>
    <w:rsid w:val="0053578C"/>
    <w:rsid w:val="00536065"/>
    <w:rsid w:val="0057080E"/>
    <w:rsid w:val="0059124D"/>
    <w:rsid w:val="005B4313"/>
    <w:rsid w:val="005D296A"/>
    <w:rsid w:val="00602BA1"/>
    <w:rsid w:val="00674D87"/>
    <w:rsid w:val="006917BC"/>
    <w:rsid w:val="006A670A"/>
    <w:rsid w:val="006C2C1F"/>
    <w:rsid w:val="006C4B43"/>
    <w:rsid w:val="00715BF9"/>
    <w:rsid w:val="00735435"/>
    <w:rsid w:val="0077062A"/>
    <w:rsid w:val="007726C2"/>
    <w:rsid w:val="00794D35"/>
    <w:rsid w:val="007F14E7"/>
    <w:rsid w:val="0082161E"/>
    <w:rsid w:val="00837C2E"/>
    <w:rsid w:val="0084768A"/>
    <w:rsid w:val="00855EB0"/>
    <w:rsid w:val="008757CD"/>
    <w:rsid w:val="00887AFB"/>
    <w:rsid w:val="0090589F"/>
    <w:rsid w:val="009122A6"/>
    <w:rsid w:val="009161BF"/>
    <w:rsid w:val="00982905"/>
    <w:rsid w:val="00997E86"/>
    <w:rsid w:val="009A278F"/>
    <w:rsid w:val="009C3B43"/>
    <w:rsid w:val="009C717E"/>
    <w:rsid w:val="009D0E9B"/>
    <w:rsid w:val="009E5703"/>
    <w:rsid w:val="00A053DC"/>
    <w:rsid w:val="00A16839"/>
    <w:rsid w:val="00A17986"/>
    <w:rsid w:val="00A24BFB"/>
    <w:rsid w:val="00A72304"/>
    <w:rsid w:val="00AA0634"/>
    <w:rsid w:val="00B10671"/>
    <w:rsid w:val="00B40386"/>
    <w:rsid w:val="00B54F01"/>
    <w:rsid w:val="00B709A9"/>
    <w:rsid w:val="00B75ACB"/>
    <w:rsid w:val="00B975EF"/>
    <w:rsid w:val="00BC609B"/>
    <w:rsid w:val="00BC7076"/>
    <w:rsid w:val="00BE00BB"/>
    <w:rsid w:val="00C03EA9"/>
    <w:rsid w:val="00C6341E"/>
    <w:rsid w:val="00CA7735"/>
    <w:rsid w:val="00CB798D"/>
    <w:rsid w:val="00CE7FDD"/>
    <w:rsid w:val="00CF242E"/>
    <w:rsid w:val="00CF3790"/>
    <w:rsid w:val="00D03C0A"/>
    <w:rsid w:val="00D75C4A"/>
    <w:rsid w:val="00D84ACA"/>
    <w:rsid w:val="00DA40D5"/>
    <w:rsid w:val="00E05387"/>
    <w:rsid w:val="00E16660"/>
    <w:rsid w:val="00E452FA"/>
    <w:rsid w:val="00E60C3E"/>
    <w:rsid w:val="00E647FF"/>
    <w:rsid w:val="00E65566"/>
    <w:rsid w:val="00E66BB4"/>
    <w:rsid w:val="00E87161"/>
    <w:rsid w:val="00EB2556"/>
    <w:rsid w:val="00EF099B"/>
    <w:rsid w:val="00EF309F"/>
    <w:rsid w:val="00F040E8"/>
    <w:rsid w:val="00F06E5C"/>
    <w:rsid w:val="00F876A6"/>
    <w:rsid w:val="00F92645"/>
    <w:rsid w:val="00FA2F9E"/>
    <w:rsid w:val="00FB59FC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95821"/>
  <w15:chartTrackingRefBased/>
  <w15:docId w15:val="{35FCEF36-B6B5-470B-B4CC-F1A78154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B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3B43"/>
    <w:rPr>
      <w:snapToGrid w:val="0"/>
      <w:color w:val="000000"/>
      <w:szCs w:val="20"/>
    </w:rPr>
  </w:style>
  <w:style w:type="paragraph" w:styleId="Footer">
    <w:name w:val="footer"/>
    <w:basedOn w:val="Normal"/>
    <w:rsid w:val="009C3B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B43"/>
  </w:style>
  <w:style w:type="paragraph" w:styleId="BalloonText">
    <w:name w:val="Balloon Text"/>
    <w:basedOn w:val="Normal"/>
    <w:semiHidden/>
    <w:rsid w:val="006C2C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1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C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6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5B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33E2-75E8-46CE-9267-EA85393B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BUFETE JOSÉ CAMACHO-VEGA</vt:lpstr>
    </vt:vector>
  </TitlesOfParts>
  <Company>Bufete José A. Camacho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BUFETE JOSÉ CAMACHO-VEGA</dc:title>
  <dc:subject/>
  <dc:creator>Jose Camacho</dc:creator>
  <cp:keywords/>
  <dc:description/>
  <cp:lastModifiedBy>Ada Jitza Cortes</cp:lastModifiedBy>
  <cp:revision>21</cp:revision>
  <cp:lastPrinted>2013-04-22T22:35:00Z</cp:lastPrinted>
  <dcterms:created xsi:type="dcterms:W3CDTF">2022-11-24T23:35:00Z</dcterms:created>
  <dcterms:modified xsi:type="dcterms:W3CDTF">2022-11-28T06:29:00Z</dcterms:modified>
</cp:coreProperties>
</file>