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AA28" w14:textId="3AE7FCAA" w:rsidR="008000CF" w:rsidRPr="00323D1F" w:rsidRDefault="008970CC" w:rsidP="00014A2B">
      <w:pPr>
        <w:suppressLineNumbers/>
        <w:spacing w:after="0" w:line="240" w:lineRule="auto"/>
        <w:jc w:val="center"/>
        <w:rPr>
          <w:rFonts w:ascii="Book Antiqua" w:hAnsi="Book Antiqua"/>
          <w:sz w:val="28"/>
          <w:lang w:val="es-ES_tradnl"/>
        </w:rPr>
      </w:pPr>
      <w:r w:rsidRPr="00323D1F">
        <w:rPr>
          <w:rFonts w:ascii="Book Antiqua" w:hAnsi="Book Antiqua"/>
          <w:sz w:val="28"/>
          <w:lang w:val="es-ES_tradnl"/>
        </w:rPr>
        <w:t>GOBIERNO</w:t>
      </w:r>
      <w:r w:rsidR="008000CF" w:rsidRPr="00323D1F">
        <w:rPr>
          <w:rFonts w:ascii="Book Antiqua" w:hAnsi="Book Antiqua"/>
          <w:sz w:val="28"/>
          <w:lang w:val="es-ES_tradnl"/>
        </w:rPr>
        <w:t xml:space="preserve"> DE PUERTO RICO</w:t>
      </w:r>
    </w:p>
    <w:p w14:paraId="62C87DD2" w14:textId="77777777" w:rsidR="00901318" w:rsidRPr="00323D1F" w:rsidRDefault="00901318" w:rsidP="00014A2B">
      <w:pPr>
        <w:suppressLineNumbers/>
        <w:spacing w:after="0" w:line="240" w:lineRule="auto"/>
        <w:jc w:val="center"/>
        <w:rPr>
          <w:rFonts w:ascii="Book Antiqua" w:hAnsi="Book Antiqua"/>
          <w:sz w:val="24"/>
          <w:lang w:val="es-ES_tradnl"/>
        </w:rPr>
      </w:pPr>
    </w:p>
    <w:p w14:paraId="408FD175" w14:textId="7DE5E945" w:rsidR="008000CF" w:rsidRPr="00323D1F" w:rsidRDefault="008970CC" w:rsidP="00014A2B">
      <w:pPr>
        <w:pStyle w:val="Title2"/>
        <w:suppressLineNumbers/>
        <w:tabs>
          <w:tab w:val="clear" w:pos="7776"/>
          <w:tab w:val="clear" w:pos="7848"/>
          <w:tab w:val="left" w:pos="7650"/>
        </w:tabs>
        <w:rPr>
          <w:rFonts w:ascii="Book Antiqua" w:hAnsi="Book Antiqua"/>
          <w:lang w:val="es-ES"/>
        </w:rPr>
      </w:pPr>
      <w:r w:rsidRPr="00323D1F">
        <w:rPr>
          <w:rFonts w:ascii="Book Antiqua" w:hAnsi="Book Antiqua"/>
          <w:lang w:val="es-ES"/>
        </w:rPr>
        <w:t>20</w:t>
      </w:r>
      <w:r w:rsidRPr="00323D1F">
        <w:rPr>
          <w:rFonts w:ascii="Book Antiqua" w:hAnsi="Book Antiqua"/>
          <w:vertAlign w:val="superscript"/>
          <w:lang w:val="es-ES"/>
        </w:rPr>
        <w:t>m</w:t>
      </w:r>
      <w:r w:rsidR="008000CF" w:rsidRPr="00323D1F">
        <w:rPr>
          <w:rFonts w:ascii="Book Antiqua" w:hAnsi="Book Antiqua"/>
          <w:vertAlign w:val="superscript"/>
          <w:lang w:val="es-ES"/>
        </w:rPr>
        <w:t>a.</w:t>
      </w:r>
      <w:r w:rsidR="008000CF" w:rsidRPr="00323D1F">
        <w:rPr>
          <w:lang w:val="es-ES_tradnl"/>
        </w:rPr>
        <w:tab/>
      </w:r>
      <w:r w:rsidR="008000CF" w:rsidRPr="00323D1F">
        <w:rPr>
          <w:rFonts w:ascii="Book Antiqua" w:hAnsi="Book Antiqua"/>
          <w:lang w:val="es-ES"/>
        </w:rPr>
        <w:t xml:space="preserve">Asamblea </w:t>
      </w:r>
      <w:r w:rsidR="008000CF" w:rsidRPr="00323D1F">
        <w:rPr>
          <w:lang w:val="es-ES_tradnl"/>
        </w:rPr>
        <w:tab/>
      </w:r>
      <w:r w:rsidR="008000CF" w:rsidRPr="00323D1F">
        <w:rPr>
          <w:rFonts w:ascii="Book Antiqua" w:hAnsi="Book Antiqua"/>
          <w:lang w:val="es-ES"/>
        </w:rPr>
        <w:t xml:space="preserve"> </w:t>
      </w:r>
      <w:r w:rsidRPr="00323D1F">
        <w:rPr>
          <w:rFonts w:ascii="Book Antiqua" w:hAnsi="Book Antiqua"/>
          <w:lang w:val="es-ES"/>
        </w:rPr>
        <w:t>1</w:t>
      </w:r>
      <w:r w:rsidRPr="00323D1F">
        <w:rPr>
          <w:rFonts w:ascii="Book Antiqua" w:hAnsi="Book Antiqua"/>
          <w:vertAlign w:val="superscript"/>
          <w:lang w:val="es-ES"/>
        </w:rPr>
        <w:t>r</w:t>
      </w:r>
      <w:r w:rsidR="008000CF" w:rsidRPr="00323D1F">
        <w:rPr>
          <w:rFonts w:ascii="Book Antiqua" w:hAnsi="Book Antiqua"/>
          <w:vertAlign w:val="superscript"/>
          <w:lang w:val="es-ES"/>
        </w:rPr>
        <w:t>a.</w:t>
      </w:r>
      <w:r w:rsidR="008000CF" w:rsidRPr="00323D1F">
        <w:rPr>
          <w:rFonts w:ascii="Book Antiqua" w:hAnsi="Book Antiqua"/>
          <w:lang w:val="es-ES"/>
        </w:rPr>
        <w:t xml:space="preserve"> Sesión</w:t>
      </w:r>
    </w:p>
    <w:p w14:paraId="68634C1E" w14:textId="543BD4E3" w:rsidR="008000CF" w:rsidRPr="00323D1F" w:rsidRDefault="008000CF" w:rsidP="00014A2B">
      <w:pPr>
        <w:pStyle w:val="Title2"/>
        <w:suppressLineNumbers/>
        <w:tabs>
          <w:tab w:val="clear" w:pos="7776"/>
        </w:tabs>
        <w:rPr>
          <w:rFonts w:ascii="Book Antiqua" w:hAnsi="Book Antiqua"/>
          <w:lang w:val="es-ES_tradnl"/>
        </w:rPr>
      </w:pPr>
      <w:r w:rsidRPr="00323D1F">
        <w:rPr>
          <w:rFonts w:ascii="Book Antiqua" w:hAnsi="Book Antiqua"/>
          <w:lang w:val="es-ES_tradnl"/>
        </w:rPr>
        <w:tab/>
        <w:t>Legislativa</w:t>
      </w:r>
      <w:r w:rsidRPr="00323D1F">
        <w:rPr>
          <w:rFonts w:ascii="Book Antiqua" w:hAnsi="Book Antiqua"/>
          <w:lang w:val="es-ES_tradnl"/>
        </w:rPr>
        <w:tab/>
        <w:t xml:space="preserve">   Ordinaria</w:t>
      </w:r>
    </w:p>
    <w:p w14:paraId="446C1A34" w14:textId="77777777" w:rsidR="008000CF" w:rsidRPr="00323D1F" w:rsidRDefault="008000CF" w:rsidP="00014A2B">
      <w:pPr>
        <w:suppressLineNumbers/>
        <w:spacing w:after="0" w:line="240" w:lineRule="auto"/>
        <w:rPr>
          <w:rFonts w:ascii="Book Antiqua" w:hAnsi="Book Antiqua"/>
          <w:lang w:val="es-ES_tradnl"/>
        </w:rPr>
      </w:pPr>
    </w:p>
    <w:p w14:paraId="023607AC" w14:textId="711EFF71" w:rsidR="008000CF" w:rsidRPr="00323D1F" w:rsidRDefault="1B6953F3" w:rsidP="00014A2B">
      <w:pPr>
        <w:suppressLineNumbers/>
        <w:spacing w:after="0" w:line="240" w:lineRule="auto"/>
        <w:jc w:val="center"/>
        <w:rPr>
          <w:rFonts w:ascii="Book Antiqua" w:hAnsi="Book Antiqua"/>
          <w:b/>
          <w:bCs/>
          <w:sz w:val="36"/>
          <w:szCs w:val="36"/>
          <w:lang w:val="es-ES"/>
        </w:rPr>
      </w:pPr>
      <w:r w:rsidRPr="00323D1F">
        <w:rPr>
          <w:rFonts w:ascii="Book Antiqua" w:hAnsi="Book Antiqua"/>
          <w:b/>
          <w:bCs/>
          <w:sz w:val="36"/>
          <w:szCs w:val="36"/>
          <w:lang w:val="es-ES"/>
        </w:rPr>
        <w:t>CÁMARA DE REPRESENTANTE</w:t>
      </w:r>
      <w:r w:rsidR="000C16FD">
        <w:rPr>
          <w:rFonts w:ascii="Book Antiqua" w:hAnsi="Book Antiqua"/>
          <w:b/>
          <w:bCs/>
          <w:sz w:val="36"/>
          <w:szCs w:val="36"/>
          <w:lang w:val="es-ES"/>
        </w:rPr>
        <w:t>S</w:t>
      </w:r>
    </w:p>
    <w:p w14:paraId="6DD10F99" w14:textId="77777777" w:rsidR="008000CF" w:rsidRPr="00323D1F" w:rsidRDefault="008000CF" w:rsidP="00014A2B">
      <w:pPr>
        <w:suppressLineNumbers/>
        <w:spacing w:after="0" w:line="240" w:lineRule="auto"/>
        <w:jc w:val="center"/>
        <w:rPr>
          <w:rFonts w:ascii="Book Antiqua" w:hAnsi="Book Antiqua"/>
          <w:b/>
          <w:lang w:val="es-ES_tradnl"/>
        </w:rPr>
      </w:pPr>
    </w:p>
    <w:p w14:paraId="085050AE" w14:textId="633CAAFB" w:rsidR="008000CF" w:rsidRPr="00323D1F" w:rsidRDefault="008000CF" w:rsidP="00014A2B">
      <w:pPr>
        <w:suppressLineNumbers/>
        <w:spacing w:after="0" w:line="240" w:lineRule="auto"/>
        <w:jc w:val="center"/>
        <w:rPr>
          <w:rFonts w:ascii="Book Antiqua" w:hAnsi="Book Antiqua"/>
          <w:b/>
          <w:sz w:val="52"/>
          <w:lang w:val="es-ES_tradnl"/>
        </w:rPr>
      </w:pPr>
      <w:r w:rsidRPr="00323D1F">
        <w:rPr>
          <w:rFonts w:ascii="Book Antiqua" w:hAnsi="Book Antiqua"/>
          <w:b/>
          <w:sz w:val="52"/>
          <w:lang w:val="es-ES_tradnl"/>
        </w:rPr>
        <w:t xml:space="preserve">P. de la C. </w:t>
      </w:r>
      <w:r w:rsidR="002E1B92">
        <w:rPr>
          <w:rFonts w:ascii="Book Antiqua" w:hAnsi="Book Antiqua"/>
          <w:b/>
          <w:sz w:val="52"/>
          <w:lang w:val="es-ES_tradnl"/>
        </w:rPr>
        <w:t>710</w:t>
      </w:r>
    </w:p>
    <w:p w14:paraId="0C33E394" w14:textId="77777777" w:rsidR="008000CF" w:rsidRPr="00323D1F" w:rsidRDefault="008000CF" w:rsidP="00014A2B">
      <w:pPr>
        <w:suppressLineNumbers/>
        <w:spacing w:after="0" w:line="240" w:lineRule="auto"/>
        <w:jc w:val="center"/>
        <w:rPr>
          <w:rFonts w:ascii="Book Antiqua" w:hAnsi="Book Antiqua"/>
          <w:b/>
          <w:szCs w:val="24"/>
          <w:lang w:val="es-ES_tradnl"/>
        </w:rPr>
      </w:pPr>
    </w:p>
    <w:p w14:paraId="3DAE595E" w14:textId="49E73D44" w:rsidR="008000CF" w:rsidRPr="00323D1F" w:rsidRDefault="002E1B92" w:rsidP="00014A2B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ES_tradnl"/>
        </w:rPr>
      </w:pPr>
      <w:r>
        <w:rPr>
          <w:rFonts w:ascii="Book Antiqua" w:hAnsi="Book Antiqua"/>
          <w:sz w:val="24"/>
          <w:szCs w:val="24"/>
          <w:lang w:val="es-ES_tradnl"/>
        </w:rPr>
        <w:t xml:space="preserve">9 </w:t>
      </w:r>
      <w:r w:rsidR="008000CF" w:rsidRPr="00323D1F">
        <w:rPr>
          <w:rFonts w:ascii="Book Antiqua" w:hAnsi="Book Antiqua"/>
          <w:sz w:val="24"/>
          <w:szCs w:val="24"/>
          <w:lang w:val="es-ES_tradnl"/>
        </w:rPr>
        <w:t>DE</w:t>
      </w:r>
      <w:r w:rsidR="00E1750D">
        <w:rPr>
          <w:rFonts w:ascii="Book Antiqua" w:hAnsi="Book Antiqua"/>
          <w:sz w:val="24"/>
          <w:szCs w:val="24"/>
          <w:lang w:val="es-ES_tradnl"/>
        </w:rPr>
        <w:t xml:space="preserve"> </w:t>
      </w:r>
      <w:r w:rsidR="00127D84">
        <w:rPr>
          <w:rFonts w:ascii="Book Antiqua" w:hAnsi="Book Antiqua"/>
          <w:sz w:val="24"/>
          <w:szCs w:val="24"/>
          <w:lang w:val="es-ES_tradnl"/>
        </w:rPr>
        <w:t>JUNIO</w:t>
      </w:r>
      <w:r w:rsidR="00E1750D">
        <w:rPr>
          <w:rFonts w:ascii="Book Antiqua" w:hAnsi="Book Antiqua"/>
          <w:sz w:val="24"/>
          <w:szCs w:val="24"/>
          <w:lang w:val="es-ES_tradnl"/>
        </w:rPr>
        <w:t xml:space="preserve"> </w:t>
      </w:r>
      <w:r w:rsidR="008000CF" w:rsidRPr="00323D1F">
        <w:rPr>
          <w:rFonts w:ascii="Book Antiqua" w:hAnsi="Book Antiqua"/>
          <w:sz w:val="24"/>
          <w:szCs w:val="24"/>
          <w:lang w:val="es-ES_tradnl"/>
        </w:rPr>
        <w:t>DE 202</w:t>
      </w:r>
      <w:r w:rsidR="008970CC" w:rsidRPr="00323D1F">
        <w:rPr>
          <w:rFonts w:ascii="Book Antiqua" w:hAnsi="Book Antiqua"/>
          <w:sz w:val="24"/>
          <w:szCs w:val="24"/>
          <w:lang w:val="es-ES_tradnl"/>
        </w:rPr>
        <w:t>5</w:t>
      </w:r>
    </w:p>
    <w:p w14:paraId="64A73241" w14:textId="77777777" w:rsidR="008000CF" w:rsidRPr="00323D1F" w:rsidRDefault="008000CF" w:rsidP="00014A2B">
      <w:pPr>
        <w:suppressLineNumbers/>
        <w:spacing w:after="0" w:line="240" w:lineRule="auto"/>
        <w:jc w:val="center"/>
        <w:rPr>
          <w:rFonts w:ascii="Book Antiqua" w:hAnsi="Book Antiqua"/>
          <w:lang w:val="es-ES_tradnl"/>
        </w:rPr>
      </w:pPr>
    </w:p>
    <w:p w14:paraId="7D3FCFE9" w14:textId="66F628F6" w:rsidR="008000CF" w:rsidRPr="00323D1F" w:rsidRDefault="008000CF" w:rsidP="00014A2B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ES_tradnl"/>
        </w:rPr>
      </w:pPr>
      <w:r w:rsidRPr="00323D1F">
        <w:rPr>
          <w:rFonts w:ascii="Book Antiqua" w:hAnsi="Book Antiqua"/>
          <w:sz w:val="24"/>
          <w:szCs w:val="24"/>
          <w:lang w:val="es-ES_tradnl"/>
        </w:rPr>
        <w:t xml:space="preserve">Presentado por </w:t>
      </w:r>
      <w:r w:rsidR="00127D84">
        <w:rPr>
          <w:rFonts w:ascii="Book Antiqua" w:hAnsi="Book Antiqua"/>
          <w:sz w:val="24"/>
          <w:szCs w:val="24"/>
          <w:lang w:val="es-ES_tradnl"/>
        </w:rPr>
        <w:t>el</w:t>
      </w:r>
      <w:r w:rsidRPr="00323D1F">
        <w:rPr>
          <w:rFonts w:ascii="Book Antiqua" w:hAnsi="Book Antiqua"/>
          <w:sz w:val="24"/>
          <w:szCs w:val="24"/>
          <w:lang w:val="es-ES_tradnl"/>
        </w:rPr>
        <w:t xml:space="preserve"> representante </w:t>
      </w:r>
      <w:r w:rsidR="00127D84">
        <w:rPr>
          <w:rFonts w:ascii="Book Antiqua" w:hAnsi="Book Antiqua"/>
          <w:i/>
          <w:iCs/>
          <w:sz w:val="24"/>
          <w:szCs w:val="24"/>
          <w:lang w:val="es-ES_tradnl"/>
        </w:rPr>
        <w:t>Robles Rivera</w:t>
      </w:r>
    </w:p>
    <w:p w14:paraId="141817DB" w14:textId="77777777" w:rsidR="008000CF" w:rsidRPr="00323D1F" w:rsidRDefault="008000CF" w:rsidP="00014A2B">
      <w:pPr>
        <w:suppressLineNumbers/>
        <w:spacing w:after="0" w:line="240" w:lineRule="auto"/>
        <w:jc w:val="center"/>
        <w:rPr>
          <w:rFonts w:ascii="Book Antiqua" w:hAnsi="Book Antiqua"/>
          <w:lang w:val="es-ES_tradnl"/>
        </w:rPr>
      </w:pPr>
    </w:p>
    <w:p w14:paraId="319DEA4B" w14:textId="77777777" w:rsidR="001154B0" w:rsidRDefault="008000CF" w:rsidP="00014A2B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ES_tradnl"/>
        </w:rPr>
      </w:pPr>
      <w:r w:rsidRPr="00323D1F">
        <w:rPr>
          <w:rFonts w:ascii="Book Antiqua" w:hAnsi="Book Antiqua"/>
          <w:sz w:val="24"/>
          <w:szCs w:val="24"/>
          <w:lang w:val="es-ES_tradnl"/>
        </w:rPr>
        <w:t xml:space="preserve">Referido a </w:t>
      </w:r>
      <w:r w:rsidR="001154B0">
        <w:rPr>
          <w:rFonts w:ascii="Book Antiqua" w:hAnsi="Book Antiqua"/>
          <w:sz w:val="24"/>
          <w:szCs w:val="24"/>
          <w:lang w:val="es-ES_tradnl"/>
        </w:rPr>
        <w:t xml:space="preserve">las Comisiones de Pequeños y Medianos Negocios; </w:t>
      </w:r>
    </w:p>
    <w:p w14:paraId="7B57E9EC" w14:textId="0C3A3F60" w:rsidR="008000CF" w:rsidRPr="00323D1F" w:rsidRDefault="001154B0" w:rsidP="00014A2B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ES_tradnl"/>
        </w:rPr>
      </w:pPr>
      <w:r>
        <w:rPr>
          <w:rFonts w:ascii="Book Antiqua" w:hAnsi="Book Antiqua"/>
          <w:sz w:val="24"/>
          <w:szCs w:val="24"/>
          <w:lang w:val="es-ES_tradnl"/>
        </w:rPr>
        <w:t>y de Asuntos del Consumidor</w:t>
      </w:r>
    </w:p>
    <w:p w14:paraId="76B5F9DE" w14:textId="77777777" w:rsidR="009A6D62" w:rsidRPr="00323D1F" w:rsidRDefault="009A6D62" w:rsidP="00014A2B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ES_tradnl"/>
        </w:rPr>
      </w:pPr>
    </w:p>
    <w:p w14:paraId="3E3FB2A8" w14:textId="77777777" w:rsidR="008000CF" w:rsidRPr="00323D1F" w:rsidRDefault="008000CF" w:rsidP="00014A2B">
      <w:pPr>
        <w:suppressLineNumbers/>
        <w:spacing w:after="0" w:line="240" w:lineRule="auto"/>
        <w:jc w:val="center"/>
        <w:rPr>
          <w:rFonts w:ascii="Book Antiqua" w:hAnsi="Book Antiqua"/>
          <w:b/>
          <w:sz w:val="28"/>
          <w:szCs w:val="24"/>
          <w:lang w:val="es-ES_tradnl"/>
        </w:rPr>
      </w:pPr>
      <w:r w:rsidRPr="00323D1F">
        <w:rPr>
          <w:rFonts w:ascii="Book Antiqua" w:hAnsi="Book Antiqua"/>
          <w:b/>
          <w:sz w:val="28"/>
          <w:szCs w:val="24"/>
          <w:lang w:val="es-ES_tradnl"/>
        </w:rPr>
        <w:t>LEY</w:t>
      </w:r>
    </w:p>
    <w:p w14:paraId="2CB5BE5C" w14:textId="77777777" w:rsidR="009A6D62" w:rsidRPr="00F22519" w:rsidRDefault="009A6D62" w:rsidP="00014A2B">
      <w:pPr>
        <w:suppressLineNumbers/>
        <w:spacing w:after="0" w:line="240" w:lineRule="auto"/>
        <w:jc w:val="center"/>
        <w:rPr>
          <w:rFonts w:ascii="Book Antiqua" w:hAnsi="Book Antiqua"/>
          <w:b/>
          <w:sz w:val="24"/>
          <w:szCs w:val="20"/>
          <w:lang w:val="es-ES_tradnl"/>
        </w:rPr>
      </w:pPr>
    </w:p>
    <w:p w14:paraId="604A453C" w14:textId="09474DD9" w:rsidR="00323D1F" w:rsidRDefault="008000CF" w:rsidP="0081349B">
      <w:pPr>
        <w:suppressLineNumbers/>
        <w:spacing w:after="0" w:line="240" w:lineRule="auto"/>
        <w:ind w:left="720" w:hanging="720"/>
        <w:contextualSpacing/>
        <w:jc w:val="both"/>
        <w:rPr>
          <w:rFonts w:ascii="Book Antiqua" w:hAnsi="Book Antiqua"/>
          <w:sz w:val="24"/>
          <w:szCs w:val="24"/>
          <w:lang w:val="es-ES_tradnl"/>
        </w:rPr>
      </w:pPr>
      <w:r w:rsidRPr="00323D1F">
        <w:rPr>
          <w:rFonts w:ascii="Book Antiqua" w:hAnsi="Book Antiqua"/>
          <w:sz w:val="24"/>
          <w:szCs w:val="24"/>
          <w:lang w:val="es-ES_tradnl"/>
        </w:rPr>
        <w:t xml:space="preserve">Para </w:t>
      </w:r>
      <w:r w:rsidR="00282BFE">
        <w:rPr>
          <w:rFonts w:ascii="Book Antiqua" w:hAnsi="Book Antiqua"/>
          <w:sz w:val="24"/>
          <w:szCs w:val="24"/>
          <w:lang w:val="es-ES_tradnl"/>
        </w:rPr>
        <w:t>enmendar</w:t>
      </w:r>
      <w:r w:rsidR="00DC5604">
        <w:rPr>
          <w:rFonts w:ascii="Book Antiqua" w:hAnsi="Book Antiqua"/>
          <w:sz w:val="24"/>
          <w:szCs w:val="24"/>
          <w:lang w:val="es-ES_tradnl"/>
        </w:rPr>
        <w:t xml:space="preserve"> l</w:t>
      </w:r>
      <w:r w:rsidR="00C94942">
        <w:rPr>
          <w:rFonts w:ascii="Book Antiqua" w:hAnsi="Book Antiqua"/>
          <w:sz w:val="24"/>
          <w:szCs w:val="24"/>
          <w:lang w:val="es-ES_tradnl"/>
        </w:rPr>
        <w:t>o</w:t>
      </w:r>
      <w:r w:rsidR="00EC1980">
        <w:rPr>
          <w:rFonts w:ascii="Book Antiqua" w:hAnsi="Book Antiqua"/>
          <w:sz w:val="24"/>
          <w:szCs w:val="24"/>
          <w:lang w:val="es-ES_tradnl"/>
        </w:rPr>
        <w:t>s</w:t>
      </w:r>
      <w:r w:rsidR="00DC5604">
        <w:rPr>
          <w:rFonts w:ascii="Book Antiqua" w:hAnsi="Book Antiqua"/>
          <w:sz w:val="24"/>
          <w:szCs w:val="24"/>
          <w:lang w:val="es-ES_tradnl"/>
        </w:rPr>
        <w:t xml:space="preserve"> </w:t>
      </w:r>
      <w:r w:rsidR="00C94942">
        <w:rPr>
          <w:rFonts w:ascii="Book Antiqua" w:hAnsi="Book Antiqua"/>
          <w:sz w:val="24"/>
          <w:szCs w:val="24"/>
          <w:lang w:val="es-ES_tradnl"/>
        </w:rPr>
        <w:t>Artículos 1 y 1.1 de la Ley</w:t>
      </w:r>
      <w:r w:rsidR="00BF3C14">
        <w:rPr>
          <w:rFonts w:ascii="Book Antiqua" w:hAnsi="Book Antiqua"/>
          <w:sz w:val="24"/>
          <w:szCs w:val="24"/>
          <w:lang w:val="es-ES_tradnl"/>
        </w:rPr>
        <w:t xml:space="preserve"> 42-2015</w:t>
      </w:r>
      <w:r w:rsidR="00282BFE">
        <w:rPr>
          <w:rFonts w:ascii="Book Antiqua" w:hAnsi="Book Antiqua"/>
          <w:sz w:val="24"/>
          <w:szCs w:val="24"/>
          <w:lang w:val="es-ES_tradnl"/>
        </w:rPr>
        <w:t xml:space="preserve">, según enmendada, conocida como la </w:t>
      </w:r>
      <w:r w:rsidR="008C2B85" w:rsidRPr="00323D1F">
        <w:rPr>
          <w:rFonts w:ascii="Book Antiqua" w:hAnsi="Book Antiqua"/>
          <w:sz w:val="24"/>
          <w:szCs w:val="24"/>
          <w:lang w:val="es-ES_tradnl"/>
        </w:rPr>
        <w:t xml:space="preserve">“Ley </w:t>
      </w:r>
      <w:r w:rsidR="00282BFE">
        <w:rPr>
          <w:rFonts w:ascii="Book Antiqua" w:hAnsi="Book Antiqua"/>
          <w:sz w:val="24"/>
          <w:szCs w:val="24"/>
          <w:lang w:val="es-ES_tradnl"/>
        </w:rPr>
        <w:t xml:space="preserve">de </w:t>
      </w:r>
      <w:r w:rsidR="00E704E8">
        <w:rPr>
          <w:rFonts w:ascii="Book Antiqua" w:hAnsi="Book Antiqua"/>
          <w:sz w:val="24"/>
          <w:szCs w:val="24"/>
          <w:lang w:val="es-ES_tradnl"/>
        </w:rPr>
        <w:t>para que Toda Persona Natural o Jurídica</w:t>
      </w:r>
      <w:r w:rsidR="00184ED0">
        <w:rPr>
          <w:rFonts w:ascii="Book Antiqua" w:hAnsi="Book Antiqua"/>
          <w:sz w:val="24"/>
          <w:szCs w:val="24"/>
          <w:lang w:val="es-ES_tradnl"/>
        </w:rPr>
        <w:t xml:space="preserve"> que Preste Servicios Provea al Menos Dos (2) Alternativas de Pago a sus Clientes</w:t>
      </w:r>
      <w:r w:rsidR="00282BFE">
        <w:rPr>
          <w:rFonts w:ascii="Book Antiqua" w:hAnsi="Book Antiqua"/>
          <w:sz w:val="24"/>
          <w:szCs w:val="24"/>
          <w:lang w:val="es-ES_tradnl"/>
        </w:rPr>
        <w:t xml:space="preserve">”, </w:t>
      </w:r>
      <w:r w:rsidR="0062408B">
        <w:rPr>
          <w:rFonts w:ascii="Book Antiqua" w:hAnsi="Book Antiqua"/>
          <w:sz w:val="24"/>
          <w:szCs w:val="24"/>
          <w:lang w:val="es-ES_tradnl"/>
        </w:rPr>
        <w:t xml:space="preserve">a los fines de </w:t>
      </w:r>
      <w:r w:rsidR="008D2B8B">
        <w:rPr>
          <w:rFonts w:ascii="Book Antiqua" w:hAnsi="Book Antiqua"/>
          <w:sz w:val="24"/>
          <w:szCs w:val="24"/>
          <w:lang w:val="es-ES_tradnl"/>
        </w:rPr>
        <w:t>requerir que se provea un</w:t>
      </w:r>
      <w:r w:rsidR="008535E5">
        <w:rPr>
          <w:rFonts w:ascii="Book Antiqua" w:hAnsi="Book Antiqua"/>
          <w:sz w:val="24"/>
          <w:szCs w:val="24"/>
          <w:lang w:val="es-ES_tradnl"/>
        </w:rPr>
        <w:t>a</w:t>
      </w:r>
      <w:r w:rsidR="008D2B8B">
        <w:rPr>
          <w:rFonts w:ascii="Book Antiqua" w:hAnsi="Book Antiqua"/>
          <w:sz w:val="24"/>
          <w:szCs w:val="24"/>
          <w:lang w:val="es-ES_tradnl"/>
        </w:rPr>
        <w:t xml:space="preserve"> </w:t>
      </w:r>
      <w:r w:rsidR="008535E5">
        <w:rPr>
          <w:rFonts w:ascii="Book Antiqua" w:hAnsi="Book Antiqua"/>
          <w:sz w:val="24"/>
          <w:szCs w:val="24"/>
          <w:lang w:val="es-ES_tradnl"/>
        </w:rPr>
        <w:t>tercera</w:t>
      </w:r>
      <w:r w:rsidR="008D2B8B">
        <w:rPr>
          <w:rFonts w:ascii="Book Antiqua" w:hAnsi="Book Antiqua"/>
          <w:sz w:val="24"/>
          <w:szCs w:val="24"/>
          <w:lang w:val="es-ES_tradnl"/>
        </w:rPr>
        <w:t xml:space="preserve"> alternativa de pago</w:t>
      </w:r>
      <w:r w:rsidR="006747A1">
        <w:rPr>
          <w:rFonts w:ascii="Book Antiqua" w:hAnsi="Book Antiqua"/>
          <w:sz w:val="24"/>
          <w:szCs w:val="24"/>
          <w:lang w:val="es-ES_tradnl"/>
        </w:rPr>
        <w:t xml:space="preserve"> </w:t>
      </w:r>
      <w:r w:rsidR="00541984">
        <w:rPr>
          <w:rFonts w:ascii="Book Antiqua" w:hAnsi="Book Antiqua"/>
          <w:sz w:val="24"/>
          <w:szCs w:val="24"/>
          <w:lang w:val="es-ES_tradnl"/>
        </w:rPr>
        <w:t>mediante el uso de</w:t>
      </w:r>
      <w:r w:rsidR="006747A1">
        <w:rPr>
          <w:rFonts w:ascii="Book Antiqua" w:hAnsi="Book Antiqua"/>
          <w:sz w:val="24"/>
          <w:szCs w:val="24"/>
          <w:lang w:val="es-ES_tradnl"/>
        </w:rPr>
        <w:t xml:space="preserve"> plataforma</w:t>
      </w:r>
      <w:r w:rsidR="00FE17B8">
        <w:rPr>
          <w:rFonts w:ascii="Book Antiqua" w:hAnsi="Book Antiqua"/>
          <w:sz w:val="24"/>
          <w:szCs w:val="24"/>
          <w:lang w:val="es-ES_tradnl"/>
        </w:rPr>
        <w:t>s o aplicaciones</w:t>
      </w:r>
      <w:r w:rsidR="006747A1">
        <w:rPr>
          <w:rFonts w:ascii="Book Antiqua" w:hAnsi="Book Antiqua"/>
          <w:sz w:val="24"/>
          <w:szCs w:val="24"/>
          <w:lang w:val="es-ES_tradnl"/>
        </w:rPr>
        <w:t xml:space="preserve"> </w:t>
      </w:r>
      <w:r w:rsidR="00386F44">
        <w:rPr>
          <w:rFonts w:ascii="Book Antiqua" w:hAnsi="Book Antiqua"/>
          <w:sz w:val="24"/>
          <w:szCs w:val="24"/>
          <w:lang w:val="es-ES_tradnl"/>
        </w:rPr>
        <w:t xml:space="preserve">electrónicas </w:t>
      </w:r>
      <w:r w:rsidR="006747A1">
        <w:rPr>
          <w:rFonts w:ascii="Book Antiqua" w:hAnsi="Book Antiqua"/>
          <w:sz w:val="24"/>
          <w:szCs w:val="24"/>
          <w:lang w:val="es-ES_tradnl"/>
        </w:rPr>
        <w:t>validada</w:t>
      </w:r>
      <w:r w:rsidR="00FE17B8">
        <w:rPr>
          <w:rFonts w:ascii="Book Antiqua" w:hAnsi="Book Antiqua"/>
          <w:sz w:val="24"/>
          <w:szCs w:val="24"/>
          <w:lang w:val="es-ES_tradnl"/>
        </w:rPr>
        <w:t>s</w:t>
      </w:r>
      <w:r w:rsidR="006747A1">
        <w:rPr>
          <w:rFonts w:ascii="Book Antiqua" w:hAnsi="Book Antiqua"/>
          <w:sz w:val="24"/>
          <w:szCs w:val="24"/>
          <w:lang w:val="es-ES_tradnl"/>
        </w:rPr>
        <w:t xml:space="preserve"> en Puerto Rico</w:t>
      </w:r>
      <w:r w:rsidR="00F849FC">
        <w:rPr>
          <w:rFonts w:ascii="Book Antiqua" w:hAnsi="Book Antiqua"/>
          <w:sz w:val="24"/>
          <w:szCs w:val="24"/>
          <w:lang w:val="es-ES_tradnl"/>
        </w:rPr>
        <w:t>; y para otros fines relacionados</w:t>
      </w:r>
      <w:r w:rsidR="004F2EAF">
        <w:rPr>
          <w:rFonts w:ascii="Book Antiqua" w:hAnsi="Book Antiqua"/>
          <w:sz w:val="24"/>
          <w:szCs w:val="24"/>
          <w:lang w:val="es-ES_tradnl"/>
        </w:rPr>
        <w:t xml:space="preserve">. </w:t>
      </w:r>
    </w:p>
    <w:p w14:paraId="379E29CB" w14:textId="77777777" w:rsidR="006D2BEB" w:rsidRPr="00323D1F" w:rsidRDefault="006D2BEB" w:rsidP="006D2BEB">
      <w:pPr>
        <w:suppressLineNumbers/>
        <w:spacing w:after="0" w:line="240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s-ES_tradnl"/>
        </w:rPr>
      </w:pPr>
    </w:p>
    <w:p w14:paraId="355D4C74" w14:textId="77777777" w:rsidR="008000CF" w:rsidRPr="00323D1F" w:rsidRDefault="008000CF" w:rsidP="00014A2B">
      <w:pPr>
        <w:suppressLineNumbers/>
        <w:spacing w:after="0" w:line="240" w:lineRule="auto"/>
        <w:contextualSpacing/>
        <w:jc w:val="center"/>
        <w:rPr>
          <w:rFonts w:ascii="Book Antiqua" w:hAnsi="Book Antiqua"/>
          <w:sz w:val="24"/>
          <w:szCs w:val="24"/>
          <w:lang w:val="es-ES_tradnl"/>
        </w:rPr>
      </w:pPr>
      <w:r w:rsidRPr="00323D1F">
        <w:rPr>
          <w:rFonts w:ascii="Book Antiqua" w:hAnsi="Book Antiqua"/>
          <w:sz w:val="24"/>
          <w:szCs w:val="24"/>
          <w:lang w:val="es-ES_tradnl"/>
        </w:rPr>
        <w:t>EXPOSICIÓN DE MOTIVOS</w:t>
      </w:r>
    </w:p>
    <w:p w14:paraId="574ADC2D" w14:textId="77777777" w:rsidR="00186415" w:rsidRPr="00323D1F" w:rsidRDefault="00186415" w:rsidP="00014A2B">
      <w:pPr>
        <w:suppressLineNumbers/>
        <w:spacing w:after="0" w:line="240" w:lineRule="auto"/>
        <w:ind w:firstLine="360"/>
        <w:contextualSpacing/>
        <w:jc w:val="center"/>
        <w:rPr>
          <w:rFonts w:ascii="Book Antiqua" w:hAnsi="Book Antiqua"/>
          <w:sz w:val="24"/>
          <w:szCs w:val="24"/>
          <w:lang w:val="es-ES_tradnl"/>
        </w:rPr>
      </w:pPr>
    </w:p>
    <w:p w14:paraId="0F470163" w14:textId="5C342AC4" w:rsidR="00D11165" w:rsidRDefault="00B14F66" w:rsidP="00DF4D60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_tradnl"/>
        </w:rPr>
      </w:pPr>
      <w:r w:rsidRPr="00B14F66">
        <w:rPr>
          <w:rFonts w:ascii="Book Antiqua" w:hAnsi="Book Antiqua"/>
          <w:sz w:val="24"/>
          <w:szCs w:val="24"/>
          <w:lang w:val="es-PR"/>
        </w:rPr>
        <w:t xml:space="preserve">La Ley </w:t>
      </w:r>
      <w:bookmarkStart w:id="0" w:name="_Hlk200189246"/>
      <w:r w:rsidR="00DF4D60">
        <w:rPr>
          <w:rFonts w:ascii="Book Antiqua" w:hAnsi="Book Antiqua"/>
          <w:sz w:val="24"/>
          <w:szCs w:val="24"/>
          <w:lang w:val="es-ES_tradnl"/>
        </w:rPr>
        <w:t xml:space="preserve">42-2015, según enmendada, conocida como la </w:t>
      </w:r>
      <w:r w:rsidR="00DF4D60" w:rsidRPr="00323D1F">
        <w:rPr>
          <w:rFonts w:ascii="Book Antiqua" w:hAnsi="Book Antiqua"/>
          <w:sz w:val="24"/>
          <w:szCs w:val="24"/>
          <w:lang w:val="es-ES_tradnl"/>
        </w:rPr>
        <w:t xml:space="preserve">“Ley </w:t>
      </w:r>
      <w:r w:rsidR="00DF4D60">
        <w:rPr>
          <w:rFonts w:ascii="Book Antiqua" w:hAnsi="Book Antiqua"/>
          <w:sz w:val="24"/>
          <w:szCs w:val="24"/>
          <w:lang w:val="es-ES_tradnl"/>
        </w:rPr>
        <w:t>para que Toda Persona Natural o Jurídica que Preste Servicios Provea al Menos Dos (2) Alternativas de Pago a sus Clientes”</w:t>
      </w:r>
      <w:r w:rsidR="007B2076">
        <w:rPr>
          <w:rFonts w:ascii="Book Antiqua" w:hAnsi="Book Antiqua"/>
          <w:sz w:val="24"/>
          <w:szCs w:val="24"/>
          <w:lang w:val="es-ES_tradnl"/>
        </w:rPr>
        <w:t>, reconoció la necesidad de asegurar que los adelantos tecnológicos estén al servicio de nuestra ciudadanía</w:t>
      </w:r>
      <w:r w:rsidR="0086238E">
        <w:rPr>
          <w:rFonts w:ascii="Book Antiqua" w:hAnsi="Book Antiqua"/>
          <w:sz w:val="24"/>
          <w:szCs w:val="24"/>
          <w:lang w:val="es-ES_tradnl"/>
        </w:rPr>
        <w:t>; por lo cual se incorporó a nuestro ordenamiento lenguaje para exigir que las transacciones financieras se pudieran realizar de una manera rápida, conveniente</w:t>
      </w:r>
      <w:r w:rsidR="00C83311">
        <w:rPr>
          <w:rFonts w:ascii="Book Antiqua" w:hAnsi="Book Antiqua"/>
          <w:sz w:val="24"/>
          <w:szCs w:val="24"/>
          <w:lang w:val="es-ES_tradnl"/>
        </w:rPr>
        <w:t xml:space="preserve"> y cómoda, mientras que se ayudaba a atajar la evasión contributiva.</w:t>
      </w:r>
    </w:p>
    <w:p w14:paraId="58837A31" w14:textId="77777777" w:rsidR="00C83311" w:rsidRDefault="00C83311" w:rsidP="00DF4D60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_tradnl"/>
        </w:rPr>
      </w:pPr>
    </w:p>
    <w:p w14:paraId="06812297" w14:textId="75C6C8D3" w:rsidR="00C83311" w:rsidRDefault="00C83311" w:rsidP="00DF4D60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_tradnl"/>
        </w:rPr>
        <w:t>Así las cosas, la Le</w:t>
      </w:r>
      <w:r w:rsidR="009A4586">
        <w:rPr>
          <w:rFonts w:ascii="Book Antiqua" w:hAnsi="Book Antiqua"/>
          <w:sz w:val="24"/>
          <w:szCs w:val="24"/>
          <w:lang w:val="es-ES_tradnl"/>
        </w:rPr>
        <w:t>y</w:t>
      </w:r>
      <w:r>
        <w:rPr>
          <w:rFonts w:ascii="Book Antiqua" w:hAnsi="Book Antiqua"/>
          <w:sz w:val="24"/>
          <w:szCs w:val="24"/>
          <w:lang w:val="es-ES_tradnl"/>
        </w:rPr>
        <w:t xml:space="preserve"> 42, antes citada,</w:t>
      </w:r>
      <w:r w:rsidR="00D664FF">
        <w:rPr>
          <w:rFonts w:ascii="Book Antiqua" w:hAnsi="Book Antiqua"/>
          <w:sz w:val="24"/>
          <w:szCs w:val="24"/>
          <w:lang w:val="es-ES_tradnl"/>
        </w:rPr>
        <w:t xml:space="preserve"> exige que </w:t>
      </w:r>
      <w:r w:rsidR="00FE3B4F" w:rsidRPr="00FE3B4F">
        <w:rPr>
          <w:rFonts w:ascii="Book Antiqua" w:hAnsi="Book Antiqua"/>
          <w:sz w:val="24"/>
          <w:szCs w:val="24"/>
          <w:lang w:val="es-ES"/>
        </w:rPr>
        <w:t>toda persona, natural o jurídica, que preste servicios para los que se requiera licencia u autorización legal provea al menos dos (2) alternativas de pago a sus clientes, tales como el uso de tarjetas de crédito o débito, efectivo, cheques, cheques certificados, giros, transferencia electrónica de fondos, pago por internet o pago directo. Disponiéndose que, al menos, una de las dos (2) alternativas de pago debe ser mediante tarjeta de crédito o tarjeta de débito, transferencia electrónica de fondos, pago por internet o pago directo</w:t>
      </w:r>
      <w:r w:rsidR="00C93D88">
        <w:rPr>
          <w:rFonts w:ascii="Book Antiqua" w:hAnsi="Book Antiqua"/>
          <w:sz w:val="24"/>
          <w:szCs w:val="24"/>
          <w:lang w:val="es-ES"/>
        </w:rPr>
        <w:t>.</w:t>
      </w:r>
      <w:r>
        <w:rPr>
          <w:rFonts w:ascii="Book Antiqua" w:hAnsi="Book Antiqua"/>
          <w:sz w:val="24"/>
          <w:szCs w:val="24"/>
          <w:lang w:val="es-ES_tradnl"/>
        </w:rPr>
        <w:t xml:space="preserve"> </w:t>
      </w:r>
      <w:r w:rsidR="00D664FF">
        <w:rPr>
          <w:rFonts w:ascii="Book Antiqua" w:hAnsi="Book Antiqua"/>
          <w:sz w:val="24"/>
          <w:szCs w:val="24"/>
          <w:lang w:val="es-ES_tradnl"/>
        </w:rPr>
        <w:t xml:space="preserve">Además, </w:t>
      </w:r>
      <w:r>
        <w:rPr>
          <w:rFonts w:ascii="Book Antiqua" w:hAnsi="Book Antiqua"/>
          <w:sz w:val="24"/>
          <w:szCs w:val="24"/>
          <w:lang w:val="es-ES_tradnl"/>
        </w:rPr>
        <w:t xml:space="preserve">exige que </w:t>
      </w:r>
      <w:r w:rsidR="000D1C59" w:rsidRPr="000D1C59">
        <w:rPr>
          <w:rFonts w:ascii="Book Antiqua" w:hAnsi="Book Antiqua"/>
          <w:sz w:val="24"/>
          <w:szCs w:val="24"/>
          <w:lang w:val="es-ES"/>
        </w:rPr>
        <w:t xml:space="preserve">todo establecimiento comercial, es decir, cualquier persona natural o jurídica, que se dedique a la venta, alquiler o traspaso de cualquier tipo de bienes o servicios, que realice negocios en Puerto </w:t>
      </w:r>
      <w:r w:rsidR="000D1C59" w:rsidRPr="000D1C59">
        <w:rPr>
          <w:rFonts w:ascii="Book Antiqua" w:hAnsi="Book Antiqua"/>
          <w:sz w:val="24"/>
          <w:szCs w:val="24"/>
          <w:lang w:val="es-ES"/>
        </w:rPr>
        <w:lastRenderedPageBreak/>
        <w:t>Rico, provea al menos dos (2) alternativas de pago a sus clientes y consumidores, tales como el uso de tarjetas de crédito o débito, efectivo, cheques, cheques certificados, giros, transferencia electrónica de fondos, pago por internet o pago directo. Disponiéndose que una (1) de las dos (2) alternativas de pago debe ser mediante tarjeta de crédito o tarjeta de débito</w:t>
      </w:r>
      <w:r w:rsidR="000D1C59">
        <w:rPr>
          <w:rFonts w:ascii="Book Antiqua" w:hAnsi="Book Antiqua"/>
          <w:sz w:val="24"/>
          <w:szCs w:val="24"/>
          <w:lang w:val="es-ES"/>
        </w:rPr>
        <w:t>.</w:t>
      </w:r>
    </w:p>
    <w:p w14:paraId="05A8D394" w14:textId="77777777" w:rsidR="00FE3B4F" w:rsidRDefault="00FE3B4F" w:rsidP="00DF4D60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"/>
        </w:rPr>
      </w:pPr>
    </w:p>
    <w:p w14:paraId="300C25DA" w14:textId="04F8B39F" w:rsidR="00FE3B4F" w:rsidRDefault="00FE3B4F" w:rsidP="00DF4D60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>A pesar de los cambios incorporados al texto de la Ley, actualmente nuestros consumidores se enfrentan a diario</w:t>
      </w:r>
      <w:r w:rsidR="005E0F88">
        <w:rPr>
          <w:rFonts w:ascii="Book Antiqua" w:hAnsi="Book Antiqua"/>
          <w:sz w:val="24"/>
          <w:szCs w:val="24"/>
          <w:lang w:val="es-ES"/>
        </w:rPr>
        <w:t xml:space="preserve"> </w:t>
      </w:r>
      <w:r w:rsidR="00035BB5">
        <w:rPr>
          <w:rFonts w:ascii="Book Antiqua" w:hAnsi="Book Antiqua"/>
          <w:sz w:val="24"/>
          <w:szCs w:val="24"/>
          <w:lang w:val="es-ES"/>
        </w:rPr>
        <w:t xml:space="preserve">a </w:t>
      </w:r>
      <w:r w:rsidR="005E0F88">
        <w:rPr>
          <w:rFonts w:ascii="Book Antiqua" w:hAnsi="Book Antiqua"/>
          <w:sz w:val="24"/>
          <w:szCs w:val="24"/>
          <w:lang w:val="es-ES"/>
        </w:rPr>
        <w:t>transacciones comerciales en las cuales se les exige como único método de pago el dinero en efectivo, alegando que el sistema de tarjetas ATH</w:t>
      </w:r>
      <w:r w:rsidR="008A6D9F">
        <w:rPr>
          <w:rFonts w:ascii="Book Antiqua" w:hAnsi="Book Antiqua"/>
          <w:sz w:val="24"/>
          <w:szCs w:val="24"/>
          <w:lang w:val="es-ES"/>
        </w:rPr>
        <w:t xml:space="preserve"> y tarjetas de crédito se encuentra fuera de servicio.</w:t>
      </w:r>
    </w:p>
    <w:p w14:paraId="434E8B0D" w14:textId="77777777" w:rsidR="008A6D9F" w:rsidRPr="000D1C59" w:rsidRDefault="008A6D9F" w:rsidP="00DF4D60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"/>
        </w:rPr>
      </w:pPr>
    </w:p>
    <w:p w14:paraId="2A9DA53F" w14:textId="0F664710" w:rsidR="00C74D9B" w:rsidRDefault="00D11165" w:rsidP="00D11165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"/>
        </w:rPr>
      </w:pPr>
      <w:r w:rsidRPr="00D11165">
        <w:rPr>
          <w:rFonts w:ascii="Book Antiqua" w:hAnsi="Book Antiqua"/>
          <w:sz w:val="24"/>
          <w:szCs w:val="24"/>
          <w:lang w:val="es-ES"/>
        </w:rPr>
        <w:t>E</w:t>
      </w:r>
      <w:r w:rsidR="008A6D9F">
        <w:rPr>
          <w:rFonts w:ascii="Book Antiqua" w:hAnsi="Book Antiqua"/>
          <w:sz w:val="24"/>
          <w:szCs w:val="24"/>
          <w:lang w:val="es-ES"/>
        </w:rPr>
        <w:t>sta Asamblea Legislativa está convencida de que el</w:t>
      </w:r>
      <w:r w:rsidRPr="00D11165">
        <w:rPr>
          <w:rFonts w:ascii="Book Antiqua" w:hAnsi="Book Antiqua"/>
          <w:sz w:val="24"/>
          <w:szCs w:val="24"/>
          <w:lang w:val="es-ES"/>
        </w:rPr>
        <w:t xml:space="preserve"> comercio moderno requiere adaptarse a la evolución de los métodos de pago que utilizan los consumidores. En Puerto Rico, servicios como ATH Móvil, PayPal, Apple </w:t>
      </w:r>
      <w:proofErr w:type="spellStart"/>
      <w:r w:rsidRPr="00D11165">
        <w:rPr>
          <w:rFonts w:ascii="Book Antiqua" w:hAnsi="Book Antiqua"/>
          <w:sz w:val="24"/>
          <w:szCs w:val="24"/>
          <w:lang w:val="es-ES"/>
        </w:rPr>
        <w:t>Pa</w:t>
      </w:r>
      <w:r w:rsidR="00C26485">
        <w:rPr>
          <w:rFonts w:ascii="Book Antiqua" w:hAnsi="Book Antiqua"/>
          <w:sz w:val="24"/>
          <w:szCs w:val="24"/>
          <w:lang w:val="es-ES"/>
        </w:rPr>
        <w:t>y</w:t>
      </w:r>
      <w:proofErr w:type="spellEnd"/>
      <w:r w:rsidR="00C26485">
        <w:rPr>
          <w:rFonts w:ascii="Book Antiqua" w:hAnsi="Book Antiqua"/>
          <w:sz w:val="24"/>
          <w:szCs w:val="24"/>
          <w:lang w:val="es-ES"/>
        </w:rPr>
        <w:t xml:space="preserve">, </w:t>
      </w:r>
      <w:proofErr w:type="spellStart"/>
      <w:r w:rsidR="00C26485">
        <w:rPr>
          <w:rFonts w:ascii="Book Antiqua" w:hAnsi="Book Antiqua"/>
          <w:sz w:val="24"/>
          <w:szCs w:val="24"/>
          <w:lang w:val="es-ES"/>
        </w:rPr>
        <w:t>Venmo</w:t>
      </w:r>
      <w:proofErr w:type="spellEnd"/>
      <w:r w:rsidR="00244F4B">
        <w:rPr>
          <w:rFonts w:ascii="Book Antiqua" w:hAnsi="Book Antiqua"/>
          <w:sz w:val="24"/>
          <w:szCs w:val="24"/>
          <w:lang w:val="es-ES"/>
        </w:rPr>
        <w:t>,</w:t>
      </w:r>
      <w:r w:rsidRPr="00D11165">
        <w:rPr>
          <w:rFonts w:ascii="Book Antiqua" w:hAnsi="Book Antiqua"/>
          <w:sz w:val="24"/>
          <w:szCs w:val="24"/>
          <w:lang w:val="es-ES"/>
        </w:rPr>
        <w:t xml:space="preserve"> </w:t>
      </w:r>
      <w:r w:rsidR="007744A5">
        <w:rPr>
          <w:rFonts w:ascii="Book Antiqua" w:hAnsi="Book Antiqua"/>
          <w:sz w:val="24"/>
          <w:szCs w:val="24"/>
          <w:lang w:val="es-ES"/>
        </w:rPr>
        <w:t>entre</w:t>
      </w:r>
      <w:r w:rsidRPr="00D11165">
        <w:rPr>
          <w:rFonts w:ascii="Book Antiqua" w:hAnsi="Book Antiqua"/>
          <w:sz w:val="24"/>
          <w:szCs w:val="24"/>
          <w:lang w:val="es-ES"/>
        </w:rPr>
        <w:t xml:space="preserve"> otras plataformas electrónicas</w:t>
      </w:r>
      <w:r w:rsidR="008D12B5">
        <w:rPr>
          <w:rFonts w:ascii="Book Antiqua" w:hAnsi="Book Antiqua"/>
          <w:sz w:val="24"/>
          <w:szCs w:val="24"/>
          <w:lang w:val="es-ES"/>
        </w:rPr>
        <w:t xml:space="preserve"> y aplicaciones</w:t>
      </w:r>
      <w:r w:rsidRPr="00D11165">
        <w:rPr>
          <w:rFonts w:ascii="Book Antiqua" w:hAnsi="Book Antiqua"/>
          <w:sz w:val="24"/>
          <w:szCs w:val="24"/>
          <w:lang w:val="es-ES"/>
        </w:rPr>
        <w:t xml:space="preserve"> de pago han ganado una aceptación significativa, especialmente entre sectores y consumidores que buscan conveniencia y agilidad</w:t>
      </w:r>
      <w:r w:rsidR="00244F4B">
        <w:rPr>
          <w:rFonts w:ascii="Book Antiqua" w:hAnsi="Book Antiqua"/>
          <w:sz w:val="24"/>
          <w:szCs w:val="24"/>
          <w:lang w:val="es-ES"/>
        </w:rPr>
        <w:t xml:space="preserve"> en sus compras de bienes y servicios</w:t>
      </w:r>
      <w:r w:rsidRPr="00D11165">
        <w:rPr>
          <w:rFonts w:ascii="Book Antiqua" w:hAnsi="Book Antiqua"/>
          <w:sz w:val="24"/>
          <w:szCs w:val="24"/>
          <w:lang w:val="es-ES"/>
        </w:rPr>
        <w:t>.</w:t>
      </w:r>
    </w:p>
    <w:p w14:paraId="305FF396" w14:textId="77777777" w:rsidR="00C74D9B" w:rsidRDefault="00C74D9B" w:rsidP="00D11165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"/>
        </w:rPr>
      </w:pPr>
    </w:p>
    <w:p w14:paraId="5726D73B" w14:textId="17C13785" w:rsidR="007C1711" w:rsidRDefault="00D11165" w:rsidP="00D11165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"/>
        </w:rPr>
      </w:pPr>
      <w:r w:rsidRPr="00D11165">
        <w:rPr>
          <w:rFonts w:ascii="Book Antiqua" w:hAnsi="Book Antiqua"/>
          <w:sz w:val="24"/>
          <w:szCs w:val="24"/>
          <w:lang w:val="es-ES"/>
        </w:rPr>
        <w:t>La Ley 42</w:t>
      </w:r>
      <w:r w:rsidR="00632668">
        <w:rPr>
          <w:rFonts w:ascii="Book Antiqua" w:hAnsi="Book Antiqua"/>
          <w:sz w:val="24"/>
          <w:szCs w:val="24"/>
          <w:lang w:val="es-ES"/>
        </w:rPr>
        <w:t xml:space="preserve">, </w:t>
      </w:r>
      <w:r w:rsidR="00632668">
        <w:rPr>
          <w:rFonts w:ascii="Book Antiqua" w:hAnsi="Book Antiqua"/>
          <w:i/>
          <w:iCs/>
          <w:sz w:val="24"/>
          <w:szCs w:val="24"/>
          <w:lang w:val="es-ES"/>
        </w:rPr>
        <w:t>supra</w:t>
      </w:r>
      <w:r w:rsidR="00632668">
        <w:rPr>
          <w:rFonts w:ascii="Book Antiqua" w:hAnsi="Book Antiqua"/>
          <w:sz w:val="24"/>
          <w:szCs w:val="24"/>
          <w:lang w:val="es-ES"/>
        </w:rPr>
        <w:t>,</w:t>
      </w:r>
      <w:r w:rsidRPr="00D11165">
        <w:rPr>
          <w:rFonts w:ascii="Book Antiqua" w:hAnsi="Book Antiqua"/>
          <w:sz w:val="24"/>
          <w:szCs w:val="24"/>
          <w:lang w:val="es-ES"/>
        </w:rPr>
        <w:t xml:space="preserve"> dio un paso importante al exigir dos</w:t>
      </w:r>
      <w:r w:rsidR="00505202">
        <w:rPr>
          <w:rFonts w:ascii="Book Antiqua" w:hAnsi="Book Antiqua"/>
          <w:sz w:val="24"/>
          <w:szCs w:val="24"/>
          <w:lang w:val="es-ES"/>
        </w:rPr>
        <w:t xml:space="preserve"> (2)</w:t>
      </w:r>
      <w:r w:rsidRPr="00D11165">
        <w:rPr>
          <w:rFonts w:ascii="Book Antiqua" w:hAnsi="Book Antiqua"/>
          <w:sz w:val="24"/>
          <w:szCs w:val="24"/>
          <w:lang w:val="es-ES"/>
        </w:rPr>
        <w:t xml:space="preserve"> métodos de pago, incluyendo tarjetas de crédito o débito</w:t>
      </w:r>
      <w:r w:rsidR="002D622F">
        <w:rPr>
          <w:rFonts w:ascii="Book Antiqua" w:hAnsi="Book Antiqua"/>
          <w:sz w:val="24"/>
          <w:szCs w:val="24"/>
          <w:lang w:val="es-ES"/>
        </w:rPr>
        <w:t>.</w:t>
      </w:r>
      <w:r w:rsidRPr="00D11165">
        <w:rPr>
          <w:rFonts w:ascii="Book Antiqua" w:hAnsi="Book Antiqua"/>
          <w:sz w:val="24"/>
          <w:szCs w:val="24"/>
          <w:lang w:val="es-ES"/>
        </w:rPr>
        <w:t xml:space="preserve"> </w:t>
      </w:r>
      <w:r w:rsidR="00572E19">
        <w:rPr>
          <w:rFonts w:ascii="Book Antiqua" w:hAnsi="Book Antiqua"/>
          <w:sz w:val="24"/>
          <w:szCs w:val="24"/>
          <w:lang w:val="es-ES"/>
        </w:rPr>
        <w:t>S</w:t>
      </w:r>
      <w:r w:rsidRPr="00D11165">
        <w:rPr>
          <w:rFonts w:ascii="Book Antiqua" w:hAnsi="Book Antiqua"/>
          <w:sz w:val="24"/>
          <w:szCs w:val="24"/>
          <w:lang w:val="es-ES"/>
        </w:rPr>
        <w:t>in embargo,</w:t>
      </w:r>
      <w:r w:rsidR="00572E19">
        <w:rPr>
          <w:rFonts w:ascii="Book Antiqua" w:hAnsi="Book Antiqua"/>
          <w:sz w:val="24"/>
          <w:szCs w:val="24"/>
          <w:lang w:val="es-ES"/>
        </w:rPr>
        <w:t xml:space="preserve"> como hemos mencionado,</w:t>
      </w:r>
      <w:r w:rsidRPr="00D11165">
        <w:rPr>
          <w:rFonts w:ascii="Book Antiqua" w:hAnsi="Book Antiqua"/>
          <w:sz w:val="24"/>
          <w:szCs w:val="24"/>
          <w:lang w:val="es-ES"/>
        </w:rPr>
        <w:t xml:space="preserve"> el crecimiento de las plataformas digitales hace necesario actualizar esa legislación para ampliar las opciones del consumidor.</w:t>
      </w:r>
      <w:r w:rsidR="00FC00E1">
        <w:rPr>
          <w:rFonts w:ascii="Book Antiqua" w:hAnsi="Book Antiqua"/>
          <w:sz w:val="24"/>
          <w:szCs w:val="24"/>
          <w:lang w:val="es-ES"/>
        </w:rPr>
        <w:t xml:space="preserve"> </w:t>
      </w:r>
    </w:p>
    <w:p w14:paraId="2D5BAC65" w14:textId="77777777" w:rsidR="007C1711" w:rsidRDefault="007C1711" w:rsidP="00D11165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"/>
        </w:rPr>
      </w:pPr>
    </w:p>
    <w:p w14:paraId="26EBEA3A" w14:textId="47DDF234" w:rsidR="00D11165" w:rsidRPr="00D11165" w:rsidRDefault="00FC00E1" w:rsidP="00D11165">
      <w:pPr>
        <w:suppressLineNumbers/>
        <w:spacing w:before="240"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 xml:space="preserve">Por </w:t>
      </w:r>
      <w:r w:rsidR="007C1711">
        <w:rPr>
          <w:rFonts w:ascii="Book Antiqua" w:hAnsi="Book Antiqua"/>
          <w:sz w:val="24"/>
          <w:szCs w:val="24"/>
          <w:lang w:val="es-ES"/>
        </w:rPr>
        <w:t>las razones antes expuestas</w:t>
      </w:r>
      <w:r>
        <w:rPr>
          <w:rFonts w:ascii="Book Antiqua" w:hAnsi="Book Antiqua"/>
          <w:sz w:val="24"/>
          <w:szCs w:val="24"/>
          <w:lang w:val="es-ES"/>
        </w:rPr>
        <w:t xml:space="preserve">, entendemos </w:t>
      </w:r>
      <w:r w:rsidR="002D622F">
        <w:rPr>
          <w:rFonts w:ascii="Book Antiqua" w:hAnsi="Book Antiqua"/>
          <w:sz w:val="24"/>
          <w:szCs w:val="24"/>
          <w:lang w:val="es-ES"/>
        </w:rPr>
        <w:t>necesario</w:t>
      </w:r>
      <w:r>
        <w:rPr>
          <w:rFonts w:ascii="Book Antiqua" w:hAnsi="Book Antiqua"/>
          <w:sz w:val="24"/>
          <w:szCs w:val="24"/>
          <w:lang w:val="es-ES"/>
        </w:rPr>
        <w:t xml:space="preserve"> </w:t>
      </w:r>
      <w:r w:rsidR="0058218F">
        <w:rPr>
          <w:rFonts w:ascii="Book Antiqua" w:hAnsi="Book Antiqua"/>
          <w:sz w:val="24"/>
          <w:szCs w:val="24"/>
          <w:lang w:val="es-ES"/>
        </w:rPr>
        <w:t>añadir una tercera</w:t>
      </w:r>
      <w:r w:rsidR="00E83783">
        <w:rPr>
          <w:rFonts w:ascii="Book Antiqua" w:hAnsi="Book Antiqua"/>
          <w:sz w:val="24"/>
          <w:szCs w:val="24"/>
          <w:lang w:val="es-ES"/>
        </w:rPr>
        <w:t xml:space="preserve"> alternativa</w:t>
      </w:r>
      <w:r w:rsidR="00D11165" w:rsidRPr="00D11165">
        <w:rPr>
          <w:rFonts w:ascii="Book Antiqua" w:hAnsi="Book Antiqua"/>
          <w:sz w:val="24"/>
          <w:szCs w:val="24"/>
          <w:lang w:val="es-ES"/>
        </w:rPr>
        <w:t xml:space="preserve"> de pago</w:t>
      </w:r>
      <w:r w:rsidR="00E83783">
        <w:rPr>
          <w:rFonts w:ascii="Book Antiqua" w:hAnsi="Book Antiqua"/>
          <w:sz w:val="24"/>
          <w:szCs w:val="24"/>
          <w:lang w:val="es-ES"/>
        </w:rPr>
        <w:t xml:space="preserve"> utilizando</w:t>
      </w:r>
      <w:r w:rsidR="00D11165" w:rsidRPr="00D11165">
        <w:rPr>
          <w:rFonts w:ascii="Book Antiqua" w:hAnsi="Book Antiqua"/>
          <w:sz w:val="24"/>
          <w:szCs w:val="24"/>
          <w:lang w:val="es-ES"/>
        </w:rPr>
        <w:t xml:space="preserve"> plataforma</w:t>
      </w:r>
      <w:r w:rsidR="00E83783">
        <w:rPr>
          <w:rFonts w:ascii="Book Antiqua" w:hAnsi="Book Antiqua"/>
          <w:sz w:val="24"/>
          <w:szCs w:val="24"/>
          <w:lang w:val="es-ES"/>
        </w:rPr>
        <w:t>s o aplicaciones</w:t>
      </w:r>
      <w:r w:rsidR="00D11165" w:rsidRPr="00D11165">
        <w:rPr>
          <w:rFonts w:ascii="Book Antiqua" w:hAnsi="Book Antiqua"/>
          <w:sz w:val="24"/>
          <w:szCs w:val="24"/>
          <w:lang w:val="es-ES"/>
        </w:rPr>
        <w:t xml:space="preserve"> electrónica</w:t>
      </w:r>
      <w:r w:rsidR="00E83783">
        <w:rPr>
          <w:rFonts w:ascii="Book Antiqua" w:hAnsi="Book Antiqua"/>
          <w:sz w:val="24"/>
          <w:szCs w:val="24"/>
          <w:lang w:val="es-ES"/>
        </w:rPr>
        <w:t>s</w:t>
      </w:r>
      <w:r w:rsidR="00D11165" w:rsidRPr="00D11165">
        <w:rPr>
          <w:rFonts w:ascii="Book Antiqua" w:hAnsi="Book Antiqua"/>
          <w:sz w:val="24"/>
          <w:szCs w:val="24"/>
          <w:lang w:val="es-ES"/>
        </w:rPr>
        <w:t xml:space="preserve">, </w:t>
      </w:r>
      <w:r w:rsidR="006E3EEC">
        <w:rPr>
          <w:rFonts w:ascii="Book Antiqua" w:hAnsi="Book Antiqua"/>
          <w:sz w:val="24"/>
          <w:szCs w:val="24"/>
          <w:lang w:val="es-ES"/>
        </w:rPr>
        <w:t xml:space="preserve">lo cual </w:t>
      </w:r>
      <w:r w:rsidR="00D11165" w:rsidRPr="00D11165">
        <w:rPr>
          <w:rFonts w:ascii="Book Antiqua" w:hAnsi="Book Antiqua"/>
          <w:sz w:val="24"/>
          <w:szCs w:val="24"/>
          <w:lang w:val="es-ES"/>
        </w:rPr>
        <w:t>promueve la inclusión financiera, mejora la experiencia del consumidor y fortalece la fiscalización sobre las ventas del comercio formal. Esta medida también permite atender con mayor sensibilidad las necesidades de personas que no manejan efectivo o prefieren métodos digitales por seguridad o conveniencia.</w:t>
      </w:r>
    </w:p>
    <w:bookmarkEnd w:id="0"/>
    <w:p w14:paraId="19B7C2A5" w14:textId="77777777" w:rsidR="00E520A9" w:rsidRDefault="00E520A9" w:rsidP="00263805">
      <w:pPr>
        <w:suppressLineNumbers/>
        <w:spacing w:before="240" w:line="240" w:lineRule="auto"/>
        <w:contextualSpacing/>
        <w:rPr>
          <w:rFonts w:ascii="Book Antiqua" w:hAnsi="Book Antiqua"/>
          <w:b/>
          <w:bCs/>
          <w:i/>
          <w:sz w:val="24"/>
          <w:szCs w:val="24"/>
          <w:lang w:val="es-ES_tradnl"/>
        </w:rPr>
      </w:pPr>
    </w:p>
    <w:p w14:paraId="57252F75" w14:textId="7D394923" w:rsidR="008000CF" w:rsidRPr="00A869AA" w:rsidRDefault="008000CF" w:rsidP="00263805">
      <w:pPr>
        <w:suppressLineNumbers/>
        <w:spacing w:before="240" w:line="240" w:lineRule="auto"/>
        <w:contextualSpacing/>
        <w:rPr>
          <w:rFonts w:ascii="Book Antiqua" w:hAnsi="Book Antiqua"/>
          <w:b/>
          <w:bCs/>
          <w:i/>
          <w:sz w:val="24"/>
          <w:szCs w:val="24"/>
          <w:lang w:val="es-ES_tradnl"/>
        </w:rPr>
      </w:pPr>
      <w:r w:rsidRPr="00A869AA">
        <w:rPr>
          <w:rFonts w:ascii="Book Antiqua" w:hAnsi="Book Antiqua"/>
          <w:b/>
          <w:bCs/>
          <w:i/>
          <w:sz w:val="24"/>
          <w:szCs w:val="24"/>
          <w:lang w:val="es-ES_tradnl"/>
        </w:rPr>
        <w:t>DECRÉTASE POR LA ASAMBLEA LEGISLATIVA DE PUERTO RICO:</w:t>
      </w:r>
    </w:p>
    <w:p w14:paraId="489A7199" w14:textId="77777777" w:rsidR="00263805" w:rsidRPr="00323D1F" w:rsidRDefault="00263805" w:rsidP="00263805">
      <w:pPr>
        <w:suppressLineNumbers/>
        <w:spacing w:before="240" w:line="240" w:lineRule="auto"/>
        <w:contextualSpacing/>
        <w:rPr>
          <w:rFonts w:ascii="Book Antiqua" w:hAnsi="Book Antiqua"/>
          <w:i/>
          <w:sz w:val="24"/>
          <w:szCs w:val="24"/>
          <w:lang w:val="es-ES_tradnl"/>
        </w:rPr>
      </w:pPr>
    </w:p>
    <w:p w14:paraId="082C7E03" w14:textId="14744394" w:rsidR="00A869AA" w:rsidRPr="000D242E" w:rsidRDefault="00977723" w:rsidP="005B0587">
      <w:pPr>
        <w:widowControl w:val="0"/>
        <w:suppressAutoHyphens/>
        <w:spacing w:after="0" w:line="480" w:lineRule="auto"/>
        <w:ind w:firstLine="360"/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_tradnl"/>
        </w:rPr>
        <w:t>Artículo</w:t>
      </w:r>
      <w:r w:rsidR="00A869AA" w:rsidRPr="000D242E">
        <w:rPr>
          <w:rFonts w:ascii="Book Antiqua" w:hAnsi="Book Antiqua"/>
          <w:sz w:val="24"/>
          <w:szCs w:val="24"/>
          <w:lang w:val="es-ES_tradnl"/>
        </w:rPr>
        <w:t xml:space="preserve"> 1.- </w:t>
      </w:r>
      <w:r w:rsidR="00A869AA" w:rsidRPr="000D242E">
        <w:rPr>
          <w:rFonts w:ascii="Book Antiqua" w:hAnsi="Book Antiqua"/>
          <w:sz w:val="24"/>
          <w:szCs w:val="24"/>
          <w:lang w:val="es-ES"/>
        </w:rPr>
        <w:t xml:space="preserve">Se enmienda </w:t>
      </w:r>
      <w:r w:rsidR="00CE1622">
        <w:rPr>
          <w:rFonts w:ascii="Book Antiqua" w:hAnsi="Book Antiqua"/>
          <w:sz w:val="24"/>
          <w:szCs w:val="24"/>
          <w:lang w:val="es-ES"/>
        </w:rPr>
        <w:t xml:space="preserve">el Artículo 1 </w:t>
      </w:r>
      <w:r w:rsidR="007C5F71">
        <w:rPr>
          <w:rFonts w:ascii="Book Antiqua" w:hAnsi="Book Antiqua"/>
          <w:sz w:val="24"/>
          <w:szCs w:val="24"/>
          <w:lang w:val="es-ES_tradnl"/>
        </w:rPr>
        <w:t>de la Ley 42-2015, según enmendada</w:t>
      </w:r>
      <w:r w:rsidR="00A869AA" w:rsidRPr="000D242E">
        <w:rPr>
          <w:rFonts w:ascii="Book Antiqua" w:hAnsi="Book Antiqua"/>
          <w:sz w:val="24"/>
          <w:szCs w:val="24"/>
          <w:lang w:val="es-ES"/>
        </w:rPr>
        <w:t xml:space="preserve">, para que lea como sigue: </w:t>
      </w:r>
    </w:p>
    <w:p w14:paraId="737C0263" w14:textId="77777777" w:rsidR="00CE1622" w:rsidRDefault="00B30B84" w:rsidP="0081349B">
      <w:pPr>
        <w:spacing w:after="0" w:line="480" w:lineRule="auto"/>
        <w:ind w:firstLine="360"/>
        <w:jc w:val="both"/>
        <w:rPr>
          <w:rFonts w:ascii="Book Antiqua" w:hAnsi="Book Antiqua"/>
          <w:sz w:val="24"/>
          <w:szCs w:val="24"/>
          <w:lang w:val="es-ES"/>
        </w:rPr>
      </w:pPr>
      <w:r w:rsidRPr="000D242E">
        <w:rPr>
          <w:rFonts w:ascii="Book Antiqua" w:hAnsi="Book Antiqua"/>
          <w:i/>
          <w:iCs/>
          <w:sz w:val="24"/>
          <w:szCs w:val="24"/>
          <w:lang w:val="es-ES"/>
        </w:rPr>
        <w:t>“</w:t>
      </w:r>
      <w:r w:rsidR="00CE1622">
        <w:rPr>
          <w:rFonts w:ascii="Book Antiqua" w:hAnsi="Book Antiqua"/>
          <w:sz w:val="24"/>
          <w:szCs w:val="24"/>
          <w:lang w:val="es-ES"/>
        </w:rPr>
        <w:t>Artículo</w:t>
      </w:r>
      <w:r>
        <w:rPr>
          <w:rFonts w:ascii="Book Antiqua" w:hAnsi="Book Antiqua"/>
          <w:sz w:val="24"/>
          <w:szCs w:val="24"/>
          <w:lang w:val="es-ES"/>
        </w:rPr>
        <w:t xml:space="preserve"> 1</w:t>
      </w:r>
      <w:r w:rsidRPr="000D242E">
        <w:rPr>
          <w:rFonts w:ascii="Book Antiqua" w:hAnsi="Book Antiqua"/>
          <w:sz w:val="24"/>
          <w:szCs w:val="24"/>
          <w:lang w:val="es-ES"/>
        </w:rPr>
        <w:t xml:space="preserve">.- </w:t>
      </w:r>
    </w:p>
    <w:p w14:paraId="56E4F499" w14:textId="77777777" w:rsidR="0003484D" w:rsidRDefault="00615788" w:rsidP="00BB6A43">
      <w:pPr>
        <w:spacing w:after="0" w:line="480" w:lineRule="auto"/>
        <w:ind w:firstLine="360"/>
        <w:jc w:val="both"/>
        <w:rPr>
          <w:rFonts w:ascii="Book Antiqua" w:hAnsi="Book Antiqua"/>
          <w:i/>
          <w:iCs/>
          <w:sz w:val="24"/>
          <w:szCs w:val="24"/>
          <w:lang w:val="es-ES"/>
        </w:rPr>
      </w:pPr>
      <w:r w:rsidRPr="00615788">
        <w:rPr>
          <w:rFonts w:ascii="Book Antiqua" w:hAnsi="Book Antiqua"/>
          <w:sz w:val="24"/>
          <w:szCs w:val="24"/>
          <w:lang w:val="es-ES"/>
        </w:rPr>
        <w:t xml:space="preserve">Se dispone que toda persona, natural o jurídica, que preste servicios para los que se requiera licencia u autorización legal provea al menos </w:t>
      </w:r>
      <w:r w:rsidRPr="00766711">
        <w:rPr>
          <w:rFonts w:ascii="Book Antiqua" w:hAnsi="Book Antiqua"/>
          <w:sz w:val="24"/>
          <w:szCs w:val="24"/>
          <w:lang w:val="es-ES"/>
        </w:rPr>
        <w:t>dos (2)</w:t>
      </w:r>
      <w:r w:rsidR="008F0068">
        <w:rPr>
          <w:rFonts w:ascii="Book Antiqua" w:hAnsi="Book Antiqua"/>
          <w:sz w:val="24"/>
          <w:szCs w:val="24"/>
          <w:lang w:val="es-ES"/>
        </w:rPr>
        <w:t xml:space="preserve"> </w:t>
      </w:r>
      <w:r w:rsidRPr="00615788">
        <w:rPr>
          <w:rFonts w:ascii="Book Antiqua" w:hAnsi="Book Antiqua"/>
          <w:sz w:val="24"/>
          <w:szCs w:val="24"/>
          <w:lang w:val="es-ES"/>
        </w:rPr>
        <w:t xml:space="preserve">alternativas de pago a sus clientes, tales como el uso de tarjetas de crédito o débito, efectivo, cheques, cheques </w:t>
      </w:r>
      <w:r w:rsidRPr="00615788">
        <w:rPr>
          <w:rFonts w:ascii="Book Antiqua" w:hAnsi="Book Antiqua"/>
          <w:sz w:val="24"/>
          <w:szCs w:val="24"/>
          <w:lang w:val="es-ES"/>
        </w:rPr>
        <w:lastRenderedPageBreak/>
        <w:t xml:space="preserve">certificados, giros, transferencia electrónica de fondos, pago por internet o pago directo. Disponiéndose que, al menos, una de las </w:t>
      </w:r>
      <w:r w:rsidRPr="0003484D">
        <w:rPr>
          <w:rFonts w:ascii="Book Antiqua" w:hAnsi="Book Antiqua"/>
          <w:sz w:val="24"/>
          <w:szCs w:val="24"/>
          <w:lang w:val="es-ES"/>
        </w:rPr>
        <w:t>dos (2)</w:t>
      </w:r>
      <w:r w:rsidR="001E1896">
        <w:rPr>
          <w:rFonts w:ascii="Book Antiqua" w:hAnsi="Book Antiqua"/>
          <w:i/>
          <w:iCs/>
          <w:sz w:val="24"/>
          <w:szCs w:val="24"/>
          <w:lang w:val="es-ES"/>
        </w:rPr>
        <w:t xml:space="preserve"> </w:t>
      </w:r>
      <w:r w:rsidRPr="00615788">
        <w:rPr>
          <w:rFonts w:ascii="Book Antiqua" w:hAnsi="Book Antiqua"/>
          <w:sz w:val="24"/>
          <w:szCs w:val="24"/>
          <w:lang w:val="es-ES"/>
        </w:rPr>
        <w:t>alternativas de pago debe ser mediante tarjeta de crédito o tarjeta de débito, transferencia electrónica de fondos, pago por internet o pago directo</w:t>
      </w:r>
      <w:r w:rsidR="0003484D">
        <w:rPr>
          <w:rFonts w:ascii="Book Antiqua" w:hAnsi="Book Antiqua"/>
          <w:i/>
          <w:iCs/>
          <w:sz w:val="24"/>
          <w:szCs w:val="24"/>
          <w:lang w:val="es-ES"/>
        </w:rPr>
        <w:t>.</w:t>
      </w:r>
    </w:p>
    <w:p w14:paraId="5675F1C5" w14:textId="5C10803D" w:rsidR="00615788" w:rsidRDefault="006F308B" w:rsidP="00BB6A43">
      <w:pPr>
        <w:spacing w:after="0" w:line="480" w:lineRule="auto"/>
        <w:ind w:firstLine="360"/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i/>
          <w:iCs/>
          <w:sz w:val="24"/>
          <w:szCs w:val="24"/>
          <w:lang w:val="es-ES"/>
        </w:rPr>
        <w:t xml:space="preserve">Además, </w:t>
      </w:r>
      <w:r w:rsidR="00C76E78">
        <w:rPr>
          <w:rFonts w:ascii="Book Antiqua" w:hAnsi="Book Antiqua"/>
          <w:i/>
          <w:iCs/>
          <w:sz w:val="24"/>
          <w:szCs w:val="24"/>
          <w:lang w:val="es-ES"/>
        </w:rPr>
        <w:t xml:space="preserve">se dispone que </w:t>
      </w:r>
      <w:r>
        <w:rPr>
          <w:rFonts w:ascii="Book Antiqua" w:hAnsi="Book Antiqua"/>
          <w:i/>
          <w:iCs/>
          <w:sz w:val="24"/>
          <w:szCs w:val="24"/>
          <w:lang w:val="es-ES"/>
        </w:rPr>
        <w:t xml:space="preserve">será compulsorio ofrecer una tercera alternativa de pago </w:t>
      </w:r>
      <w:r w:rsidR="0029215A">
        <w:rPr>
          <w:rFonts w:ascii="Book Antiqua" w:hAnsi="Book Antiqua"/>
          <w:i/>
          <w:iCs/>
          <w:sz w:val="24"/>
          <w:szCs w:val="24"/>
          <w:lang w:val="es-ES"/>
        </w:rPr>
        <w:t>mediante el uso de plataformas o aplicaciones electrónicas</w:t>
      </w:r>
      <w:r w:rsidR="00734AC2">
        <w:rPr>
          <w:rFonts w:ascii="Book Antiqua" w:hAnsi="Book Antiqua"/>
          <w:i/>
          <w:iCs/>
          <w:sz w:val="24"/>
          <w:szCs w:val="24"/>
          <w:lang w:val="es-ES"/>
        </w:rPr>
        <w:t xml:space="preserve"> validadas en Puerto Rico</w:t>
      </w:r>
      <w:r w:rsidR="00615788" w:rsidRPr="00615788">
        <w:rPr>
          <w:rFonts w:ascii="Book Antiqua" w:hAnsi="Book Antiqua"/>
          <w:sz w:val="24"/>
          <w:szCs w:val="24"/>
          <w:lang w:val="es-ES"/>
        </w:rPr>
        <w:t>.</w:t>
      </w:r>
      <w:r w:rsidR="00615788">
        <w:rPr>
          <w:rFonts w:ascii="Book Antiqua" w:hAnsi="Book Antiqua"/>
          <w:sz w:val="24"/>
          <w:szCs w:val="24"/>
          <w:lang w:val="es-ES"/>
        </w:rPr>
        <w:t xml:space="preserve">” </w:t>
      </w:r>
    </w:p>
    <w:p w14:paraId="58DA8175" w14:textId="0D8F888B" w:rsidR="00BB6A43" w:rsidRDefault="00BB6A43" w:rsidP="00BB6A43">
      <w:pPr>
        <w:spacing w:after="0" w:line="480" w:lineRule="auto"/>
        <w:ind w:firstLine="360"/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PR"/>
        </w:rPr>
        <w:t>Artículo 2.-</w:t>
      </w:r>
      <w:r w:rsidR="0018790D" w:rsidRPr="0018790D">
        <w:rPr>
          <w:rFonts w:ascii="Book Antiqua" w:hAnsi="Book Antiqua"/>
          <w:sz w:val="24"/>
          <w:szCs w:val="24"/>
          <w:lang w:val="es-ES"/>
        </w:rPr>
        <w:t xml:space="preserve"> </w:t>
      </w:r>
      <w:r w:rsidR="0018790D" w:rsidRPr="000D242E">
        <w:rPr>
          <w:rFonts w:ascii="Book Antiqua" w:hAnsi="Book Antiqua"/>
          <w:sz w:val="24"/>
          <w:szCs w:val="24"/>
          <w:lang w:val="es-ES"/>
        </w:rPr>
        <w:t xml:space="preserve">Se enmienda </w:t>
      </w:r>
      <w:r w:rsidR="0018790D">
        <w:rPr>
          <w:rFonts w:ascii="Book Antiqua" w:hAnsi="Book Antiqua"/>
          <w:sz w:val="24"/>
          <w:szCs w:val="24"/>
          <w:lang w:val="es-ES"/>
        </w:rPr>
        <w:t xml:space="preserve">el Artículo 1.1 </w:t>
      </w:r>
      <w:r w:rsidR="0018790D">
        <w:rPr>
          <w:rFonts w:ascii="Book Antiqua" w:hAnsi="Book Antiqua"/>
          <w:sz w:val="24"/>
          <w:szCs w:val="24"/>
          <w:lang w:val="es-ES_tradnl"/>
        </w:rPr>
        <w:t>de la Ley 42-2015, según enmendada</w:t>
      </w:r>
      <w:r w:rsidR="0018790D" w:rsidRPr="000D242E">
        <w:rPr>
          <w:rFonts w:ascii="Book Antiqua" w:hAnsi="Book Antiqua"/>
          <w:sz w:val="24"/>
          <w:szCs w:val="24"/>
          <w:lang w:val="es-ES"/>
        </w:rPr>
        <w:t>, para que lea como sigue:</w:t>
      </w:r>
    </w:p>
    <w:p w14:paraId="6845DCDC" w14:textId="1B371E2A" w:rsidR="00114320" w:rsidRDefault="00114320" w:rsidP="00BB6A43">
      <w:pPr>
        <w:spacing w:after="0" w:line="480" w:lineRule="auto"/>
        <w:ind w:firstLine="360"/>
        <w:jc w:val="both"/>
        <w:rPr>
          <w:rFonts w:ascii="Book Antiqua" w:hAnsi="Book Antiqua"/>
          <w:sz w:val="24"/>
          <w:szCs w:val="24"/>
          <w:lang w:val="es-ES"/>
        </w:rPr>
      </w:pPr>
      <w:r>
        <w:rPr>
          <w:rFonts w:ascii="Book Antiqua" w:hAnsi="Book Antiqua"/>
          <w:sz w:val="24"/>
          <w:szCs w:val="24"/>
          <w:lang w:val="es-ES"/>
        </w:rPr>
        <w:t>“Artículo 1.1.-</w:t>
      </w:r>
    </w:p>
    <w:p w14:paraId="1547B23E" w14:textId="64B99A83" w:rsidR="00112FE0" w:rsidRDefault="00700CE9" w:rsidP="006D59C6">
      <w:pPr>
        <w:spacing w:after="0" w:line="480" w:lineRule="auto"/>
        <w:ind w:firstLine="360"/>
        <w:jc w:val="both"/>
        <w:rPr>
          <w:rFonts w:ascii="Book Antiqua" w:hAnsi="Book Antiqua"/>
          <w:i/>
          <w:iCs/>
          <w:sz w:val="24"/>
          <w:szCs w:val="24"/>
          <w:lang w:val="es-ES"/>
        </w:rPr>
      </w:pPr>
      <w:r w:rsidRPr="00700CE9">
        <w:rPr>
          <w:rFonts w:ascii="Book Antiqua" w:hAnsi="Book Antiqua"/>
          <w:sz w:val="24"/>
          <w:szCs w:val="24"/>
          <w:lang w:val="es-ES"/>
        </w:rPr>
        <w:t xml:space="preserve">Se dispone que todo establecimiento comercial, es decir, cualquier persona natural o jurídica, que se dedique a la venta, alquiler o traspaso de cualquier tipo de bienes o servicios, que realice negocios en </w:t>
      </w:r>
      <w:r w:rsidR="009F6054" w:rsidRPr="009F6054">
        <w:rPr>
          <w:rFonts w:ascii="Book Antiqua" w:hAnsi="Book Antiqua"/>
          <w:b/>
          <w:bCs/>
          <w:sz w:val="24"/>
          <w:szCs w:val="24"/>
          <w:lang w:val="es-ES"/>
        </w:rPr>
        <w:t>[</w:t>
      </w:r>
      <w:r w:rsidRPr="00853E92">
        <w:rPr>
          <w:rFonts w:ascii="Book Antiqua" w:hAnsi="Book Antiqua"/>
          <w:b/>
          <w:bCs/>
          <w:sz w:val="24"/>
          <w:szCs w:val="24"/>
          <w:lang w:val="es-ES"/>
        </w:rPr>
        <w:t>el Estado Libre Asociado de</w:t>
      </w:r>
      <w:r w:rsidR="009F6054" w:rsidRPr="009F6054">
        <w:rPr>
          <w:rFonts w:ascii="Book Antiqua" w:hAnsi="Book Antiqua"/>
          <w:b/>
          <w:bCs/>
          <w:sz w:val="24"/>
          <w:szCs w:val="24"/>
          <w:lang w:val="es-ES"/>
        </w:rPr>
        <w:t>]</w:t>
      </w:r>
      <w:r w:rsidRPr="00700CE9">
        <w:rPr>
          <w:rFonts w:ascii="Book Antiqua" w:hAnsi="Book Antiqua"/>
          <w:sz w:val="24"/>
          <w:szCs w:val="24"/>
          <w:lang w:val="es-ES"/>
        </w:rPr>
        <w:t xml:space="preserve"> Puerto Rico, provea al menos </w:t>
      </w:r>
      <w:r w:rsidR="009F6054" w:rsidRPr="00C76E78">
        <w:rPr>
          <w:rFonts w:ascii="Book Antiqua" w:hAnsi="Book Antiqua"/>
          <w:sz w:val="24"/>
          <w:szCs w:val="24"/>
          <w:lang w:val="es-ES"/>
        </w:rPr>
        <w:t>dos (2)</w:t>
      </w:r>
      <w:r w:rsidRPr="00700CE9">
        <w:rPr>
          <w:rFonts w:ascii="Book Antiqua" w:hAnsi="Book Antiqua"/>
          <w:sz w:val="24"/>
          <w:szCs w:val="24"/>
          <w:lang w:val="es-ES"/>
        </w:rPr>
        <w:t xml:space="preserve"> alternativas de pago a sus clientes y consumidores, tales como el uso de tarjetas de crédito o débito, efectivo, cheques, cheques certificados, giros, transferencia electrónica de fondos, pago por internet o pago directo</w:t>
      </w:r>
      <w:r w:rsidR="007C7C86">
        <w:rPr>
          <w:rFonts w:ascii="Book Antiqua" w:hAnsi="Book Antiqua"/>
          <w:sz w:val="24"/>
          <w:szCs w:val="24"/>
          <w:lang w:val="es-ES"/>
        </w:rPr>
        <w:t>.</w:t>
      </w:r>
      <w:r w:rsidRPr="00700CE9">
        <w:rPr>
          <w:rFonts w:ascii="Book Antiqua" w:hAnsi="Book Antiqua"/>
          <w:sz w:val="24"/>
          <w:szCs w:val="24"/>
          <w:lang w:val="es-ES"/>
        </w:rPr>
        <w:t xml:space="preserve"> Disponiéndose que una (1) de las </w:t>
      </w:r>
      <w:r w:rsidR="005E49BF" w:rsidRPr="007C7C86">
        <w:rPr>
          <w:rFonts w:ascii="Book Antiqua" w:hAnsi="Book Antiqua"/>
          <w:sz w:val="24"/>
          <w:szCs w:val="24"/>
          <w:lang w:val="es-ES"/>
        </w:rPr>
        <w:t>dos (2)</w:t>
      </w:r>
      <w:r w:rsidRPr="00700CE9">
        <w:rPr>
          <w:rFonts w:ascii="Book Antiqua" w:hAnsi="Book Antiqua"/>
          <w:sz w:val="24"/>
          <w:szCs w:val="24"/>
          <w:lang w:val="es-ES"/>
        </w:rPr>
        <w:t xml:space="preserve"> alternativas</w:t>
      </w:r>
      <w:r w:rsidR="00001597">
        <w:rPr>
          <w:rFonts w:ascii="Book Antiqua" w:hAnsi="Book Antiqua"/>
          <w:sz w:val="24"/>
          <w:szCs w:val="24"/>
          <w:lang w:val="es-ES"/>
        </w:rPr>
        <w:t xml:space="preserve"> </w:t>
      </w:r>
      <w:r w:rsidR="00001597" w:rsidRPr="00001597">
        <w:rPr>
          <w:rFonts w:ascii="Book Antiqua" w:hAnsi="Book Antiqua"/>
          <w:b/>
          <w:bCs/>
          <w:sz w:val="24"/>
          <w:szCs w:val="24"/>
          <w:lang w:val="es-ES"/>
        </w:rPr>
        <w:t>[</w:t>
      </w:r>
      <w:r w:rsidRPr="00001597">
        <w:rPr>
          <w:rFonts w:ascii="Book Antiqua" w:hAnsi="Book Antiqua"/>
          <w:b/>
          <w:bCs/>
          <w:sz w:val="24"/>
          <w:szCs w:val="24"/>
          <w:lang w:val="es-ES"/>
        </w:rPr>
        <w:t>, de las alternativas</w:t>
      </w:r>
      <w:r w:rsidR="00001597" w:rsidRPr="00001597">
        <w:rPr>
          <w:rFonts w:ascii="Book Antiqua" w:hAnsi="Book Antiqua"/>
          <w:b/>
          <w:bCs/>
          <w:sz w:val="24"/>
          <w:szCs w:val="24"/>
          <w:lang w:val="es-ES"/>
        </w:rPr>
        <w:t>]</w:t>
      </w:r>
      <w:r w:rsidRPr="00700CE9">
        <w:rPr>
          <w:rFonts w:ascii="Book Antiqua" w:hAnsi="Book Antiqua"/>
          <w:sz w:val="24"/>
          <w:szCs w:val="24"/>
          <w:lang w:val="es-ES"/>
        </w:rPr>
        <w:t xml:space="preserve"> de pago debe ser mediante tarjeta de crédito o tarjeta de débito</w:t>
      </w:r>
      <w:r w:rsidR="007C7C86">
        <w:rPr>
          <w:rFonts w:ascii="Book Antiqua" w:hAnsi="Book Antiqua"/>
          <w:i/>
          <w:iCs/>
          <w:sz w:val="24"/>
          <w:szCs w:val="24"/>
          <w:lang w:val="es-ES"/>
        </w:rPr>
        <w:t>.</w:t>
      </w:r>
    </w:p>
    <w:p w14:paraId="6367328A" w14:textId="396A62B9" w:rsidR="006D59C6" w:rsidRPr="006D59C6" w:rsidRDefault="006D59C6" w:rsidP="006D59C6">
      <w:pPr>
        <w:spacing w:after="0" w:line="480" w:lineRule="auto"/>
        <w:ind w:firstLine="360"/>
        <w:jc w:val="both"/>
        <w:rPr>
          <w:rFonts w:ascii="Book Antiqua" w:hAnsi="Book Antiqua"/>
          <w:i/>
          <w:iCs/>
          <w:sz w:val="24"/>
          <w:szCs w:val="24"/>
          <w:lang w:val="es-ES"/>
        </w:rPr>
      </w:pPr>
      <w:r>
        <w:rPr>
          <w:rFonts w:ascii="Book Antiqua" w:hAnsi="Book Antiqua"/>
          <w:i/>
          <w:iCs/>
          <w:sz w:val="24"/>
          <w:szCs w:val="24"/>
          <w:lang w:val="es-ES"/>
        </w:rPr>
        <w:t>Además, se dispone que será compulsorio ofrecer una tercera alternativa de pago mediante el uso de plataformas o aplicaciones electrónicas</w:t>
      </w:r>
      <w:r w:rsidR="00734AC2">
        <w:rPr>
          <w:rFonts w:ascii="Book Antiqua" w:hAnsi="Book Antiqua"/>
          <w:i/>
          <w:iCs/>
          <w:sz w:val="24"/>
          <w:szCs w:val="24"/>
          <w:lang w:val="es-ES"/>
        </w:rPr>
        <w:t xml:space="preserve"> validadas en Puerto Rico</w:t>
      </w:r>
      <w:r>
        <w:rPr>
          <w:rFonts w:ascii="Book Antiqua" w:hAnsi="Book Antiqua"/>
          <w:i/>
          <w:iCs/>
          <w:sz w:val="24"/>
          <w:szCs w:val="24"/>
          <w:lang w:val="es-ES"/>
        </w:rPr>
        <w:t>.</w:t>
      </w:r>
    </w:p>
    <w:p w14:paraId="5393ED03" w14:textId="77777777" w:rsidR="00A530FB" w:rsidRDefault="00700CE9" w:rsidP="00BB6A43">
      <w:pPr>
        <w:spacing w:after="0" w:line="480" w:lineRule="auto"/>
        <w:ind w:firstLine="360"/>
        <w:jc w:val="both"/>
        <w:rPr>
          <w:rFonts w:ascii="Book Antiqua" w:hAnsi="Book Antiqua"/>
          <w:sz w:val="24"/>
          <w:szCs w:val="24"/>
          <w:lang w:val="es-ES"/>
        </w:rPr>
      </w:pPr>
      <w:r w:rsidRPr="00700CE9">
        <w:rPr>
          <w:rFonts w:ascii="Book Antiqua" w:hAnsi="Book Antiqua"/>
          <w:sz w:val="24"/>
          <w:szCs w:val="24"/>
          <w:lang w:val="es-ES"/>
        </w:rPr>
        <w:t xml:space="preserve">Este Artículo no aplicará a los pagos, depósitos, reintegros o retiros realizados en instituciones financieras, ni a las transacciones comerciales realizadas como parte del curso diario de operaciones agrícolas ejecutadas por agricultores bona fide, según </w:t>
      </w:r>
      <w:r w:rsidRPr="00700CE9">
        <w:rPr>
          <w:rFonts w:ascii="Book Antiqua" w:hAnsi="Book Antiqua"/>
          <w:sz w:val="24"/>
          <w:szCs w:val="24"/>
          <w:lang w:val="es-ES"/>
        </w:rPr>
        <w:lastRenderedPageBreak/>
        <w:t xml:space="preserve">designados por el Departamento de Agricultura. Además, este Artículo tampoco aplicará a los establecimientos comerciales con un volumen de negocio menor a cincuenta mil dólares ($50,000.00) anuales. </w:t>
      </w:r>
    </w:p>
    <w:p w14:paraId="560BEBC0" w14:textId="7B14447A" w:rsidR="00615788" w:rsidRPr="00700CE9" w:rsidRDefault="00700CE9" w:rsidP="00BB6A43">
      <w:pPr>
        <w:spacing w:after="0" w:line="480" w:lineRule="auto"/>
        <w:ind w:firstLine="360"/>
        <w:jc w:val="both"/>
        <w:rPr>
          <w:rFonts w:ascii="Book Antiqua" w:hAnsi="Book Antiqua"/>
          <w:sz w:val="24"/>
          <w:szCs w:val="24"/>
          <w:lang w:val="es-ES"/>
        </w:rPr>
      </w:pPr>
      <w:r w:rsidRPr="00700CE9">
        <w:rPr>
          <w:rFonts w:ascii="Book Antiqua" w:hAnsi="Book Antiqua"/>
          <w:sz w:val="24"/>
          <w:szCs w:val="24"/>
          <w:lang w:val="es-ES"/>
        </w:rPr>
        <w:t>El cumplimiento de este Artículo será de total responsabilidad del Secretario del Departamento de Asuntos del Consumidor, el cual a su vez podrá imponer multas administrativas por violaciones a las disposiciones de esta Ley, según establecido en el Artículo 3 de la misma.”</w:t>
      </w:r>
      <w:r>
        <w:rPr>
          <w:rFonts w:ascii="Book Antiqua" w:hAnsi="Book Antiqua"/>
          <w:sz w:val="24"/>
          <w:szCs w:val="24"/>
          <w:lang w:val="es-ES"/>
        </w:rPr>
        <w:t xml:space="preserve"> </w:t>
      </w:r>
    </w:p>
    <w:p w14:paraId="49ADE4BC" w14:textId="441FC654" w:rsidR="0018790D" w:rsidRDefault="0018790D" w:rsidP="00BB6A43">
      <w:pPr>
        <w:spacing w:after="0" w:line="480" w:lineRule="auto"/>
        <w:ind w:firstLine="360"/>
        <w:jc w:val="both"/>
        <w:rPr>
          <w:rFonts w:ascii="Book Antiqua" w:eastAsia="Book Antiqua" w:hAnsi="Book Antiqua" w:cs="Times New Roman"/>
          <w:sz w:val="24"/>
          <w:szCs w:val="24"/>
          <w:lang w:val="es-PR"/>
        </w:rPr>
      </w:pPr>
      <w:r>
        <w:rPr>
          <w:rFonts w:ascii="Book Antiqua" w:eastAsia="Book Antiqua" w:hAnsi="Book Antiqua" w:cs="Times New Roman"/>
          <w:sz w:val="24"/>
          <w:szCs w:val="24"/>
          <w:lang w:val="es-PR"/>
        </w:rPr>
        <w:t xml:space="preserve">Artículo </w:t>
      </w:r>
      <w:r w:rsidR="00FF33E4">
        <w:rPr>
          <w:rFonts w:ascii="Book Antiqua" w:eastAsia="Book Antiqua" w:hAnsi="Book Antiqua" w:cs="Times New Roman"/>
          <w:sz w:val="24"/>
          <w:szCs w:val="24"/>
          <w:lang w:val="es-PR"/>
        </w:rPr>
        <w:t xml:space="preserve">3.-Se ordena al Departamento de Asuntos del Consumidor y al Departamento de Hacienda a promulgar o </w:t>
      </w:r>
      <w:r w:rsidR="00E35B91">
        <w:rPr>
          <w:rFonts w:ascii="Book Antiqua" w:eastAsia="Book Antiqua" w:hAnsi="Book Antiqua" w:cs="Times New Roman"/>
          <w:sz w:val="24"/>
          <w:szCs w:val="24"/>
          <w:lang w:val="es-PR"/>
        </w:rPr>
        <w:t>atempera</w:t>
      </w:r>
      <w:r w:rsidR="00FF33E4">
        <w:rPr>
          <w:rFonts w:ascii="Book Antiqua" w:eastAsia="Book Antiqua" w:hAnsi="Book Antiqua" w:cs="Times New Roman"/>
          <w:sz w:val="24"/>
          <w:szCs w:val="24"/>
          <w:lang w:val="es-PR"/>
        </w:rPr>
        <w:t>r aquella reglamentación que estimen pertinente para asegurar la efectividad y el fiel cumplimiento con esta Ley</w:t>
      </w:r>
      <w:r w:rsidR="009974A1">
        <w:rPr>
          <w:rFonts w:ascii="Book Antiqua" w:eastAsia="Book Antiqua" w:hAnsi="Book Antiqua" w:cs="Times New Roman"/>
          <w:sz w:val="24"/>
          <w:szCs w:val="24"/>
          <w:lang w:val="es-PR"/>
        </w:rPr>
        <w:t>,</w:t>
      </w:r>
      <w:r w:rsidR="009974A1" w:rsidRPr="009974A1">
        <w:rPr>
          <w:rFonts w:ascii="Book Antiqua" w:eastAsia="Book Antiqua" w:hAnsi="Book Antiqua" w:cs="Times New Roman"/>
          <w:sz w:val="24"/>
          <w:szCs w:val="24"/>
          <w:lang w:val="es-PR"/>
        </w:rPr>
        <w:t xml:space="preserve"> </w:t>
      </w:r>
      <w:r w:rsidR="009974A1">
        <w:rPr>
          <w:rFonts w:ascii="Book Antiqua" w:eastAsia="Book Antiqua" w:hAnsi="Book Antiqua" w:cs="Times New Roman"/>
          <w:sz w:val="24"/>
          <w:szCs w:val="24"/>
          <w:lang w:val="es-PR"/>
        </w:rPr>
        <w:t>dentro de un término no mayor de noventa (90) días</w:t>
      </w:r>
      <w:r w:rsidR="00FF33E4">
        <w:rPr>
          <w:rFonts w:ascii="Book Antiqua" w:eastAsia="Book Antiqua" w:hAnsi="Book Antiqua" w:cs="Times New Roman"/>
          <w:sz w:val="24"/>
          <w:szCs w:val="24"/>
          <w:lang w:val="es-PR"/>
        </w:rPr>
        <w:t>.</w:t>
      </w:r>
    </w:p>
    <w:p w14:paraId="3750692F" w14:textId="77A769B4" w:rsidR="007E3F4B" w:rsidRPr="00323D1F" w:rsidRDefault="00D824B4" w:rsidP="00BB6A43">
      <w:pPr>
        <w:spacing w:after="0" w:line="480" w:lineRule="auto"/>
        <w:ind w:firstLine="360"/>
        <w:jc w:val="both"/>
        <w:rPr>
          <w:rFonts w:ascii="Book Antiqua" w:hAnsi="Book Antiqua" w:cs="Times New Roman"/>
          <w:sz w:val="24"/>
          <w:szCs w:val="24"/>
          <w:lang w:val="es-ES_tradnl"/>
        </w:rPr>
      </w:pPr>
      <w:r w:rsidRPr="00323D1F">
        <w:rPr>
          <w:rFonts w:ascii="Book Antiqua" w:eastAsia="Book Antiqua" w:hAnsi="Book Antiqua" w:cs="Times New Roman"/>
          <w:sz w:val="24"/>
          <w:szCs w:val="24"/>
          <w:lang w:val="es-PR"/>
        </w:rPr>
        <w:t xml:space="preserve">Artículo </w:t>
      </w:r>
      <w:r w:rsidR="00E35B91">
        <w:rPr>
          <w:rFonts w:ascii="Book Antiqua" w:eastAsia="Book Antiqua" w:hAnsi="Book Antiqua" w:cs="Times New Roman"/>
          <w:sz w:val="24"/>
          <w:szCs w:val="24"/>
          <w:lang w:val="es-PR"/>
        </w:rPr>
        <w:t>4</w:t>
      </w:r>
      <w:r w:rsidR="007E3F4B" w:rsidRPr="00323D1F">
        <w:rPr>
          <w:rFonts w:ascii="Book Antiqua" w:eastAsia="Book Antiqua" w:hAnsi="Book Antiqua" w:cs="Times New Roman"/>
          <w:sz w:val="24"/>
          <w:szCs w:val="24"/>
          <w:lang w:val="es-PR"/>
        </w:rPr>
        <w:t xml:space="preserve">.- </w:t>
      </w:r>
      <w:r w:rsidR="007E3F4B" w:rsidRPr="00323D1F">
        <w:rPr>
          <w:rFonts w:ascii="Book Antiqua" w:hAnsi="Book Antiqua"/>
          <w:sz w:val="24"/>
          <w:szCs w:val="24"/>
          <w:lang w:val="es-ES_tradnl"/>
        </w:rPr>
        <w:t>Vigencia</w:t>
      </w:r>
      <w:r w:rsidR="007E3F4B" w:rsidRPr="00323D1F">
        <w:rPr>
          <w:rFonts w:ascii="Book Antiqua" w:hAnsi="Book Antiqua" w:cs="Times New Roman"/>
          <w:sz w:val="24"/>
          <w:szCs w:val="24"/>
          <w:lang w:val="es-ES_tradnl"/>
        </w:rPr>
        <w:t>.</w:t>
      </w:r>
    </w:p>
    <w:p w14:paraId="22E00917" w14:textId="46E19597" w:rsidR="00D824B4" w:rsidRPr="00323D1F" w:rsidRDefault="007E3F4B" w:rsidP="00CA690E">
      <w:pPr>
        <w:spacing w:after="0" w:line="480" w:lineRule="auto"/>
        <w:ind w:firstLine="360"/>
        <w:contextualSpacing/>
        <w:jc w:val="both"/>
        <w:rPr>
          <w:rFonts w:ascii="Book Antiqua" w:hAnsi="Book Antiqua" w:cs="Times New Roman"/>
          <w:sz w:val="24"/>
          <w:szCs w:val="24"/>
          <w:lang w:val="es-ES_tradnl"/>
        </w:rPr>
      </w:pPr>
      <w:r w:rsidRPr="00323D1F">
        <w:rPr>
          <w:rFonts w:ascii="Book Antiqua" w:hAnsi="Book Antiqua" w:cs="Times New Roman"/>
          <w:sz w:val="24"/>
          <w:szCs w:val="24"/>
          <w:lang w:val="es-ES_tradnl"/>
        </w:rPr>
        <w:t xml:space="preserve">Esta Ley entrará en vigor </w:t>
      </w:r>
      <w:r w:rsidR="00E35B91">
        <w:rPr>
          <w:rFonts w:ascii="Book Antiqua" w:hAnsi="Book Antiqua" w:cs="Times New Roman"/>
          <w:sz w:val="24"/>
          <w:szCs w:val="24"/>
          <w:lang w:val="es-ES_tradnl"/>
        </w:rPr>
        <w:t>noventa (90) días</w:t>
      </w:r>
      <w:r w:rsidRPr="00323D1F">
        <w:rPr>
          <w:rFonts w:ascii="Book Antiqua" w:hAnsi="Book Antiqua" w:cs="Times New Roman"/>
          <w:sz w:val="24"/>
          <w:szCs w:val="24"/>
          <w:lang w:val="es-ES_tradnl"/>
        </w:rPr>
        <w:t xml:space="preserve"> después de su aprobación.</w:t>
      </w:r>
    </w:p>
    <w:sectPr w:rsidR="00D824B4" w:rsidRPr="00323D1F" w:rsidSect="00DB3E19">
      <w:headerReference w:type="default" r:id="rId8"/>
      <w:pgSz w:w="12240" w:h="15840"/>
      <w:pgMar w:top="1440" w:right="1440" w:bottom="1440" w:left="1440" w:header="720" w:footer="720" w:gutter="0"/>
      <w:lnNumType w:countBy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6D10" w14:textId="77777777" w:rsidR="00ED019B" w:rsidRDefault="00ED019B" w:rsidP="00316E72">
      <w:pPr>
        <w:spacing w:after="0" w:line="240" w:lineRule="auto"/>
      </w:pPr>
      <w:r>
        <w:separator/>
      </w:r>
    </w:p>
  </w:endnote>
  <w:endnote w:type="continuationSeparator" w:id="0">
    <w:p w14:paraId="0BE0FD68" w14:textId="77777777" w:rsidR="00ED019B" w:rsidRDefault="00ED019B" w:rsidP="0031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C94B" w14:textId="77777777" w:rsidR="00ED019B" w:rsidRDefault="00ED019B" w:rsidP="00316E72">
      <w:pPr>
        <w:spacing w:after="0" w:line="240" w:lineRule="auto"/>
      </w:pPr>
      <w:r>
        <w:separator/>
      </w:r>
    </w:p>
  </w:footnote>
  <w:footnote w:type="continuationSeparator" w:id="0">
    <w:p w14:paraId="14840DA1" w14:textId="77777777" w:rsidR="00ED019B" w:rsidRDefault="00ED019B" w:rsidP="0031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3294" w14:textId="77777777" w:rsidR="00CA54CB" w:rsidRDefault="00CA54CB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42C95">
      <w:rPr>
        <w:rStyle w:val="PageNumber"/>
        <w:noProof/>
      </w:rPr>
      <w:t>21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58E"/>
    <w:multiLevelType w:val="hybridMultilevel"/>
    <w:tmpl w:val="9C76D738"/>
    <w:lvl w:ilvl="0" w:tplc="B5CAB1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3463D"/>
    <w:multiLevelType w:val="hybridMultilevel"/>
    <w:tmpl w:val="9FF05492"/>
    <w:lvl w:ilvl="0" w:tplc="FCA01BD2">
      <w:start w:val="1"/>
      <w:numFmt w:val="lowerLetter"/>
      <w:lvlText w:val="(%1)"/>
      <w:lvlJc w:val="left"/>
      <w:pPr>
        <w:ind w:left="1500" w:hanging="360"/>
      </w:pPr>
      <w:rPr>
        <w:rFonts w:eastAsia="Book Antiqua"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CA558E6"/>
    <w:multiLevelType w:val="hybridMultilevel"/>
    <w:tmpl w:val="9760D468"/>
    <w:lvl w:ilvl="0" w:tplc="45007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34587"/>
    <w:multiLevelType w:val="hybridMultilevel"/>
    <w:tmpl w:val="A668720E"/>
    <w:lvl w:ilvl="0" w:tplc="DE24CD0E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76DA1"/>
    <w:multiLevelType w:val="hybridMultilevel"/>
    <w:tmpl w:val="3D4C13F6"/>
    <w:lvl w:ilvl="0" w:tplc="80DAC49C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40FB9"/>
    <w:multiLevelType w:val="hybridMultilevel"/>
    <w:tmpl w:val="30E4E806"/>
    <w:lvl w:ilvl="0" w:tplc="CE18EC4E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DA0E0D"/>
    <w:multiLevelType w:val="hybridMultilevel"/>
    <w:tmpl w:val="71B493E2"/>
    <w:lvl w:ilvl="0" w:tplc="8E5C04D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963C3"/>
    <w:multiLevelType w:val="hybridMultilevel"/>
    <w:tmpl w:val="1474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A1CE0"/>
    <w:multiLevelType w:val="hybridMultilevel"/>
    <w:tmpl w:val="3CDAC88A"/>
    <w:lvl w:ilvl="0" w:tplc="54908A3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054BD9"/>
    <w:multiLevelType w:val="hybridMultilevel"/>
    <w:tmpl w:val="B332377E"/>
    <w:lvl w:ilvl="0" w:tplc="925654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8467B"/>
    <w:multiLevelType w:val="hybridMultilevel"/>
    <w:tmpl w:val="A91AC20A"/>
    <w:lvl w:ilvl="0" w:tplc="0986B380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9050C"/>
    <w:multiLevelType w:val="hybridMultilevel"/>
    <w:tmpl w:val="F070ABE2"/>
    <w:lvl w:ilvl="0" w:tplc="09B4981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0E47BF"/>
    <w:multiLevelType w:val="hybridMultilevel"/>
    <w:tmpl w:val="248C54BC"/>
    <w:lvl w:ilvl="0" w:tplc="B866AC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23278C"/>
    <w:multiLevelType w:val="hybridMultilevel"/>
    <w:tmpl w:val="3D4C13F6"/>
    <w:lvl w:ilvl="0" w:tplc="80DAC49C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CC76D4"/>
    <w:multiLevelType w:val="hybridMultilevel"/>
    <w:tmpl w:val="D0FCC9E0"/>
    <w:lvl w:ilvl="0" w:tplc="E64A4580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A28EF"/>
    <w:multiLevelType w:val="hybridMultilevel"/>
    <w:tmpl w:val="84261B20"/>
    <w:lvl w:ilvl="0" w:tplc="BC26B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02BB0"/>
    <w:multiLevelType w:val="hybridMultilevel"/>
    <w:tmpl w:val="1B4E0686"/>
    <w:lvl w:ilvl="0" w:tplc="4EB6F5E0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41BD41E8"/>
    <w:multiLevelType w:val="hybridMultilevel"/>
    <w:tmpl w:val="37DA0470"/>
    <w:lvl w:ilvl="0" w:tplc="C02AC468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927503"/>
    <w:multiLevelType w:val="hybridMultilevel"/>
    <w:tmpl w:val="9676BDD0"/>
    <w:lvl w:ilvl="0" w:tplc="5CB05038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F3A40"/>
    <w:multiLevelType w:val="hybridMultilevel"/>
    <w:tmpl w:val="71B493E2"/>
    <w:lvl w:ilvl="0" w:tplc="8E5C04D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F05F11"/>
    <w:multiLevelType w:val="hybridMultilevel"/>
    <w:tmpl w:val="DEBA1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559EE"/>
    <w:multiLevelType w:val="hybridMultilevel"/>
    <w:tmpl w:val="BF4C4BC8"/>
    <w:lvl w:ilvl="0" w:tplc="C6762A0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5BC4"/>
    <w:multiLevelType w:val="hybridMultilevel"/>
    <w:tmpl w:val="90824C1C"/>
    <w:lvl w:ilvl="0" w:tplc="9AD440B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45197C"/>
    <w:multiLevelType w:val="hybridMultilevel"/>
    <w:tmpl w:val="A96AF428"/>
    <w:lvl w:ilvl="0" w:tplc="9C3877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065A5"/>
    <w:multiLevelType w:val="hybridMultilevel"/>
    <w:tmpl w:val="B2E0C87C"/>
    <w:lvl w:ilvl="0" w:tplc="C03AF182">
      <w:start w:val="1"/>
      <w:numFmt w:val="lowerLetter"/>
      <w:lvlText w:val="(%1)"/>
      <w:lvlJc w:val="left"/>
      <w:pPr>
        <w:ind w:left="1140" w:hanging="420"/>
      </w:pPr>
      <w:rPr>
        <w:rFonts w:ascii="Book Antiqua" w:hAnsi="Book Antiqu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AF1693"/>
    <w:multiLevelType w:val="hybridMultilevel"/>
    <w:tmpl w:val="1DA243E4"/>
    <w:lvl w:ilvl="0" w:tplc="BEA4252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B14D2F"/>
    <w:multiLevelType w:val="hybridMultilevel"/>
    <w:tmpl w:val="986E3CB0"/>
    <w:lvl w:ilvl="0" w:tplc="6BA41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897C80"/>
    <w:multiLevelType w:val="hybridMultilevel"/>
    <w:tmpl w:val="8BF6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E26C3"/>
    <w:multiLevelType w:val="hybridMultilevel"/>
    <w:tmpl w:val="A7B079FC"/>
    <w:lvl w:ilvl="0" w:tplc="331C18E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420F5C"/>
    <w:multiLevelType w:val="hybridMultilevel"/>
    <w:tmpl w:val="90F20636"/>
    <w:lvl w:ilvl="0" w:tplc="9912B70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DA5348"/>
    <w:multiLevelType w:val="hybridMultilevel"/>
    <w:tmpl w:val="FAEE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330BF"/>
    <w:multiLevelType w:val="hybridMultilevel"/>
    <w:tmpl w:val="1F5ED02C"/>
    <w:lvl w:ilvl="0" w:tplc="2ABCE08C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9D76E2"/>
    <w:multiLevelType w:val="hybridMultilevel"/>
    <w:tmpl w:val="71B493E2"/>
    <w:lvl w:ilvl="0" w:tplc="8E5C04D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08093D"/>
    <w:multiLevelType w:val="hybridMultilevel"/>
    <w:tmpl w:val="742897EE"/>
    <w:lvl w:ilvl="0" w:tplc="9AD440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7A2A71"/>
    <w:multiLevelType w:val="hybridMultilevel"/>
    <w:tmpl w:val="1246675E"/>
    <w:lvl w:ilvl="0" w:tplc="89B2FDB8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85972"/>
    <w:multiLevelType w:val="hybridMultilevel"/>
    <w:tmpl w:val="A86260A6"/>
    <w:lvl w:ilvl="0" w:tplc="B19C659C">
      <w:start w:val="1"/>
      <w:numFmt w:val="lowerLetter"/>
      <w:lvlText w:val="(%1)"/>
      <w:lvlJc w:val="left"/>
      <w:pPr>
        <w:ind w:left="1095" w:hanging="375"/>
      </w:pPr>
      <w:rPr>
        <w:rFonts w:ascii="Book Antiqua" w:hAnsi="Book Antiqu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C160F6"/>
    <w:multiLevelType w:val="hybridMultilevel"/>
    <w:tmpl w:val="9872DEE0"/>
    <w:lvl w:ilvl="0" w:tplc="19A04D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3815D8"/>
    <w:multiLevelType w:val="hybridMultilevel"/>
    <w:tmpl w:val="9A2E57A4"/>
    <w:lvl w:ilvl="0" w:tplc="33082F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5F777C"/>
    <w:multiLevelType w:val="hybridMultilevel"/>
    <w:tmpl w:val="3DD81326"/>
    <w:lvl w:ilvl="0" w:tplc="62BE7516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D628EA"/>
    <w:multiLevelType w:val="hybridMultilevel"/>
    <w:tmpl w:val="C046D968"/>
    <w:lvl w:ilvl="0" w:tplc="6CE2B89C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12ABB"/>
    <w:multiLevelType w:val="hybridMultilevel"/>
    <w:tmpl w:val="7B18D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75086"/>
    <w:multiLevelType w:val="hybridMultilevel"/>
    <w:tmpl w:val="04163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21EBA"/>
    <w:multiLevelType w:val="hybridMultilevel"/>
    <w:tmpl w:val="5AD40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2AB7"/>
    <w:multiLevelType w:val="hybridMultilevel"/>
    <w:tmpl w:val="DC5C682E"/>
    <w:lvl w:ilvl="0" w:tplc="61A45DB8">
      <w:start w:val="1"/>
      <w:numFmt w:val="lowerLetter"/>
      <w:lvlText w:val="(%1)"/>
      <w:lvlJc w:val="left"/>
      <w:pPr>
        <w:ind w:left="144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3729898">
    <w:abstractNumId w:val="9"/>
  </w:num>
  <w:num w:numId="2" w16cid:durableId="1566379858">
    <w:abstractNumId w:val="42"/>
  </w:num>
  <w:num w:numId="3" w16cid:durableId="1293050877">
    <w:abstractNumId w:val="27"/>
  </w:num>
  <w:num w:numId="4" w16cid:durableId="1691713290">
    <w:abstractNumId w:val="20"/>
  </w:num>
  <w:num w:numId="5" w16cid:durableId="905646287">
    <w:abstractNumId w:val="40"/>
  </w:num>
  <w:num w:numId="6" w16cid:durableId="267203653">
    <w:abstractNumId w:val="26"/>
  </w:num>
  <w:num w:numId="7" w16cid:durableId="1799840527">
    <w:abstractNumId w:val="15"/>
  </w:num>
  <w:num w:numId="8" w16cid:durableId="963191075">
    <w:abstractNumId w:val="7"/>
  </w:num>
  <w:num w:numId="9" w16cid:durableId="512955139">
    <w:abstractNumId w:val="30"/>
  </w:num>
  <w:num w:numId="10" w16cid:durableId="2021614396">
    <w:abstractNumId w:val="24"/>
  </w:num>
  <w:num w:numId="11" w16cid:durableId="1657413002">
    <w:abstractNumId w:val="2"/>
  </w:num>
  <w:num w:numId="12" w16cid:durableId="395319059">
    <w:abstractNumId w:val="18"/>
  </w:num>
  <w:num w:numId="13" w16cid:durableId="1181965317">
    <w:abstractNumId w:val="32"/>
  </w:num>
  <w:num w:numId="14" w16cid:durableId="1882091586">
    <w:abstractNumId w:val="19"/>
  </w:num>
  <w:num w:numId="15" w16cid:durableId="396635679">
    <w:abstractNumId w:val="35"/>
  </w:num>
  <w:num w:numId="16" w16cid:durableId="1035934192">
    <w:abstractNumId w:val="16"/>
  </w:num>
  <w:num w:numId="17" w16cid:durableId="1567104981">
    <w:abstractNumId w:val="3"/>
  </w:num>
  <w:num w:numId="18" w16cid:durableId="906188244">
    <w:abstractNumId w:val="17"/>
  </w:num>
  <w:num w:numId="19" w16cid:durableId="470750404">
    <w:abstractNumId w:val="28"/>
  </w:num>
  <w:num w:numId="20" w16cid:durableId="1061060021">
    <w:abstractNumId w:val="36"/>
  </w:num>
  <w:num w:numId="21" w16cid:durableId="1092775271">
    <w:abstractNumId w:val="23"/>
  </w:num>
  <w:num w:numId="22" w16cid:durableId="1178159944">
    <w:abstractNumId w:val="33"/>
  </w:num>
  <w:num w:numId="23" w16cid:durableId="1453790291">
    <w:abstractNumId w:val="13"/>
  </w:num>
  <w:num w:numId="24" w16cid:durableId="1848903981">
    <w:abstractNumId w:val="1"/>
  </w:num>
  <w:num w:numId="25" w16cid:durableId="2055881514">
    <w:abstractNumId w:val="6"/>
  </w:num>
  <w:num w:numId="26" w16cid:durableId="668095855">
    <w:abstractNumId w:val="11"/>
  </w:num>
  <w:num w:numId="27" w16cid:durableId="1110586994">
    <w:abstractNumId w:val="12"/>
  </w:num>
  <w:num w:numId="28" w16cid:durableId="2143696387">
    <w:abstractNumId w:val="37"/>
  </w:num>
  <w:num w:numId="29" w16cid:durableId="729503685">
    <w:abstractNumId w:val="4"/>
  </w:num>
  <w:num w:numId="30" w16cid:durableId="1251158706">
    <w:abstractNumId w:val="5"/>
  </w:num>
  <w:num w:numId="31" w16cid:durableId="715543165">
    <w:abstractNumId w:val="0"/>
  </w:num>
  <w:num w:numId="32" w16cid:durableId="2005282924">
    <w:abstractNumId w:val="8"/>
  </w:num>
  <w:num w:numId="33" w16cid:durableId="889266196">
    <w:abstractNumId w:val="31"/>
  </w:num>
  <w:num w:numId="34" w16cid:durableId="1178807428">
    <w:abstractNumId w:val="25"/>
  </w:num>
  <w:num w:numId="35" w16cid:durableId="2097550101">
    <w:abstractNumId w:val="43"/>
  </w:num>
  <w:num w:numId="36" w16cid:durableId="1539734437">
    <w:abstractNumId w:val="38"/>
  </w:num>
  <w:num w:numId="37" w16cid:durableId="293947717">
    <w:abstractNumId w:val="10"/>
  </w:num>
  <w:num w:numId="38" w16cid:durableId="1886402811">
    <w:abstractNumId w:val="34"/>
  </w:num>
  <w:num w:numId="39" w16cid:durableId="1854487799">
    <w:abstractNumId w:val="14"/>
  </w:num>
  <w:num w:numId="40" w16cid:durableId="523835400">
    <w:abstractNumId w:val="39"/>
  </w:num>
  <w:num w:numId="41" w16cid:durableId="748036052">
    <w:abstractNumId w:val="21"/>
  </w:num>
  <w:num w:numId="42" w16cid:durableId="475996075">
    <w:abstractNumId w:val="22"/>
  </w:num>
  <w:num w:numId="43" w16cid:durableId="879128146">
    <w:abstractNumId w:val="29"/>
  </w:num>
  <w:num w:numId="44" w16cid:durableId="18500218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D4"/>
    <w:rsid w:val="00001597"/>
    <w:rsid w:val="000027AC"/>
    <w:rsid w:val="000041C1"/>
    <w:rsid w:val="0000561F"/>
    <w:rsid w:val="00013A1F"/>
    <w:rsid w:val="00014A2B"/>
    <w:rsid w:val="000177C9"/>
    <w:rsid w:val="00020AC7"/>
    <w:rsid w:val="0002125E"/>
    <w:rsid w:val="00023D0A"/>
    <w:rsid w:val="00027B9F"/>
    <w:rsid w:val="0003039B"/>
    <w:rsid w:val="0003091D"/>
    <w:rsid w:val="0003484D"/>
    <w:rsid w:val="00035BB5"/>
    <w:rsid w:val="0003653A"/>
    <w:rsid w:val="00037C05"/>
    <w:rsid w:val="00043938"/>
    <w:rsid w:val="0004590D"/>
    <w:rsid w:val="00051979"/>
    <w:rsid w:val="00052A1A"/>
    <w:rsid w:val="00057F70"/>
    <w:rsid w:val="00061CA2"/>
    <w:rsid w:val="00067EFB"/>
    <w:rsid w:val="00070024"/>
    <w:rsid w:val="00070959"/>
    <w:rsid w:val="000762B6"/>
    <w:rsid w:val="00076E59"/>
    <w:rsid w:val="000776AD"/>
    <w:rsid w:val="0008094A"/>
    <w:rsid w:val="00081AC0"/>
    <w:rsid w:val="00084C3D"/>
    <w:rsid w:val="00086DD7"/>
    <w:rsid w:val="0009049A"/>
    <w:rsid w:val="000911F7"/>
    <w:rsid w:val="00096B77"/>
    <w:rsid w:val="000A0FF5"/>
    <w:rsid w:val="000A249F"/>
    <w:rsid w:val="000A276C"/>
    <w:rsid w:val="000A3D82"/>
    <w:rsid w:val="000A4EA4"/>
    <w:rsid w:val="000B2C62"/>
    <w:rsid w:val="000B2D89"/>
    <w:rsid w:val="000C10F9"/>
    <w:rsid w:val="000C144C"/>
    <w:rsid w:val="000C16FD"/>
    <w:rsid w:val="000C3D6A"/>
    <w:rsid w:val="000C4D4B"/>
    <w:rsid w:val="000C4E06"/>
    <w:rsid w:val="000C719D"/>
    <w:rsid w:val="000D1C59"/>
    <w:rsid w:val="000D1F23"/>
    <w:rsid w:val="000D27F0"/>
    <w:rsid w:val="000D36B1"/>
    <w:rsid w:val="000D4A30"/>
    <w:rsid w:val="000D710D"/>
    <w:rsid w:val="000E466F"/>
    <w:rsid w:val="000E4E37"/>
    <w:rsid w:val="000E7507"/>
    <w:rsid w:val="000F181D"/>
    <w:rsid w:val="000F29C2"/>
    <w:rsid w:val="000F4C93"/>
    <w:rsid w:val="000F7CFF"/>
    <w:rsid w:val="00107F81"/>
    <w:rsid w:val="0011162F"/>
    <w:rsid w:val="00112FE0"/>
    <w:rsid w:val="00114320"/>
    <w:rsid w:val="001154B0"/>
    <w:rsid w:val="00116216"/>
    <w:rsid w:val="001218F8"/>
    <w:rsid w:val="00121BC9"/>
    <w:rsid w:val="00121D33"/>
    <w:rsid w:val="00121FD3"/>
    <w:rsid w:val="00127D84"/>
    <w:rsid w:val="0013020F"/>
    <w:rsid w:val="0013050A"/>
    <w:rsid w:val="00134980"/>
    <w:rsid w:val="00137360"/>
    <w:rsid w:val="0013751D"/>
    <w:rsid w:val="00137E87"/>
    <w:rsid w:val="00140854"/>
    <w:rsid w:val="00152615"/>
    <w:rsid w:val="00154C6F"/>
    <w:rsid w:val="00156995"/>
    <w:rsid w:val="00160447"/>
    <w:rsid w:val="0016200C"/>
    <w:rsid w:val="00163D0A"/>
    <w:rsid w:val="00166CC9"/>
    <w:rsid w:val="00167717"/>
    <w:rsid w:val="001738DA"/>
    <w:rsid w:val="00177B5A"/>
    <w:rsid w:val="0018133B"/>
    <w:rsid w:val="00183762"/>
    <w:rsid w:val="00184AE1"/>
    <w:rsid w:val="00184ED0"/>
    <w:rsid w:val="0018584C"/>
    <w:rsid w:val="00185FF3"/>
    <w:rsid w:val="00186415"/>
    <w:rsid w:val="00187632"/>
    <w:rsid w:val="0018790D"/>
    <w:rsid w:val="001901DB"/>
    <w:rsid w:val="001941FE"/>
    <w:rsid w:val="00194FC8"/>
    <w:rsid w:val="0019555D"/>
    <w:rsid w:val="001A28E0"/>
    <w:rsid w:val="001A4EEF"/>
    <w:rsid w:val="001A74AB"/>
    <w:rsid w:val="001B06EA"/>
    <w:rsid w:val="001B1F13"/>
    <w:rsid w:val="001B41FD"/>
    <w:rsid w:val="001B4BCB"/>
    <w:rsid w:val="001C1DF1"/>
    <w:rsid w:val="001C2455"/>
    <w:rsid w:val="001C3CDE"/>
    <w:rsid w:val="001C3E0F"/>
    <w:rsid w:val="001C42A2"/>
    <w:rsid w:val="001C5B64"/>
    <w:rsid w:val="001C660F"/>
    <w:rsid w:val="001C70A0"/>
    <w:rsid w:val="001D022F"/>
    <w:rsid w:val="001D22B7"/>
    <w:rsid w:val="001D5923"/>
    <w:rsid w:val="001E1896"/>
    <w:rsid w:val="001E1BEE"/>
    <w:rsid w:val="001E32F3"/>
    <w:rsid w:val="001F1B06"/>
    <w:rsid w:val="001F4033"/>
    <w:rsid w:val="001F6878"/>
    <w:rsid w:val="001F6BC5"/>
    <w:rsid w:val="00203B91"/>
    <w:rsid w:val="00206F19"/>
    <w:rsid w:val="0020794A"/>
    <w:rsid w:val="00211EE1"/>
    <w:rsid w:val="00215546"/>
    <w:rsid w:val="00215D4F"/>
    <w:rsid w:val="00215DA5"/>
    <w:rsid w:val="00217003"/>
    <w:rsid w:val="002212F7"/>
    <w:rsid w:val="00223272"/>
    <w:rsid w:val="002277C7"/>
    <w:rsid w:val="00227CDD"/>
    <w:rsid w:val="00231F99"/>
    <w:rsid w:val="002332B3"/>
    <w:rsid w:val="00244222"/>
    <w:rsid w:val="00244EEB"/>
    <w:rsid w:val="00244F4B"/>
    <w:rsid w:val="0025326F"/>
    <w:rsid w:val="00253975"/>
    <w:rsid w:val="002545E1"/>
    <w:rsid w:val="002563B1"/>
    <w:rsid w:val="00256D58"/>
    <w:rsid w:val="00260830"/>
    <w:rsid w:val="00263805"/>
    <w:rsid w:val="00267608"/>
    <w:rsid w:val="00271803"/>
    <w:rsid w:val="00275387"/>
    <w:rsid w:val="00282BFE"/>
    <w:rsid w:val="00284F3F"/>
    <w:rsid w:val="00290F15"/>
    <w:rsid w:val="0029215A"/>
    <w:rsid w:val="0029665E"/>
    <w:rsid w:val="002A0764"/>
    <w:rsid w:val="002A0C35"/>
    <w:rsid w:val="002A0C54"/>
    <w:rsid w:val="002A1002"/>
    <w:rsid w:val="002A1F0A"/>
    <w:rsid w:val="002A4394"/>
    <w:rsid w:val="002A74B0"/>
    <w:rsid w:val="002B39EC"/>
    <w:rsid w:val="002C0262"/>
    <w:rsid w:val="002C1A8A"/>
    <w:rsid w:val="002C5946"/>
    <w:rsid w:val="002C72CE"/>
    <w:rsid w:val="002D129F"/>
    <w:rsid w:val="002D1A9F"/>
    <w:rsid w:val="002D622F"/>
    <w:rsid w:val="002D62E3"/>
    <w:rsid w:val="002E1B92"/>
    <w:rsid w:val="002E4F00"/>
    <w:rsid w:val="002E7DB9"/>
    <w:rsid w:val="002F14B2"/>
    <w:rsid w:val="002F6847"/>
    <w:rsid w:val="002F7ADE"/>
    <w:rsid w:val="0031079E"/>
    <w:rsid w:val="00311D41"/>
    <w:rsid w:val="00312B87"/>
    <w:rsid w:val="003133A4"/>
    <w:rsid w:val="00314DDD"/>
    <w:rsid w:val="00316AA6"/>
    <w:rsid w:val="00316E72"/>
    <w:rsid w:val="00321A6D"/>
    <w:rsid w:val="00321D3A"/>
    <w:rsid w:val="003231AC"/>
    <w:rsid w:val="00323D1F"/>
    <w:rsid w:val="00323F00"/>
    <w:rsid w:val="0032534C"/>
    <w:rsid w:val="00331462"/>
    <w:rsid w:val="0033257B"/>
    <w:rsid w:val="00336C51"/>
    <w:rsid w:val="00336E3C"/>
    <w:rsid w:val="003374EA"/>
    <w:rsid w:val="003400C2"/>
    <w:rsid w:val="00343429"/>
    <w:rsid w:val="00343F75"/>
    <w:rsid w:val="00344340"/>
    <w:rsid w:val="00344E91"/>
    <w:rsid w:val="00346191"/>
    <w:rsid w:val="00347242"/>
    <w:rsid w:val="003506C6"/>
    <w:rsid w:val="003508B7"/>
    <w:rsid w:val="00351290"/>
    <w:rsid w:val="003517E4"/>
    <w:rsid w:val="00351ED5"/>
    <w:rsid w:val="00352E55"/>
    <w:rsid w:val="00364820"/>
    <w:rsid w:val="00372AB6"/>
    <w:rsid w:val="003741A4"/>
    <w:rsid w:val="003741FE"/>
    <w:rsid w:val="00374F93"/>
    <w:rsid w:val="003750F7"/>
    <w:rsid w:val="003752B1"/>
    <w:rsid w:val="003779D3"/>
    <w:rsid w:val="00386F44"/>
    <w:rsid w:val="00387671"/>
    <w:rsid w:val="00394BEC"/>
    <w:rsid w:val="003960D3"/>
    <w:rsid w:val="00396199"/>
    <w:rsid w:val="003A11EA"/>
    <w:rsid w:val="003A7121"/>
    <w:rsid w:val="003B33DC"/>
    <w:rsid w:val="003B41CC"/>
    <w:rsid w:val="003C0623"/>
    <w:rsid w:val="003C38C1"/>
    <w:rsid w:val="003C394D"/>
    <w:rsid w:val="003C5347"/>
    <w:rsid w:val="003D092C"/>
    <w:rsid w:val="003D1C28"/>
    <w:rsid w:val="003D2D7C"/>
    <w:rsid w:val="003D69F5"/>
    <w:rsid w:val="003D72A3"/>
    <w:rsid w:val="003D7CD9"/>
    <w:rsid w:val="003E4807"/>
    <w:rsid w:val="003E751D"/>
    <w:rsid w:val="003F085A"/>
    <w:rsid w:val="003F3425"/>
    <w:rsid w:val="003F3EF4"/>
    <w:rsid w:val="003F6B84"/>
    <w:rsid w:val="0040289E"/>
    <w:rsid w:val="00402A7F"/>
    <w:rsid w:val="00403BFC"/>
    <w:rsid w:val="0040597E"/>
    <w:rsid w:val="00405DE1"/>
    <w:rsid w:val="0041747D"/>
    <w:rsid w:val="00417CB2"/>
    <w:rsid w:val="00431312"/>
    <w:rsid w:val="004325A7"/>
    <w:rsid w:val="00432FA1"/>
    <w:rsid w:val="0043300D"/>
    <w:rsid w:val="00440C27"/>
    <w:rsid w:val="00441065"/>
    <w:rsid w:val="004441AB"/>
    <w:rsid w:val="004460E2"/>
    <w:rsid w:val="0044688F"/>
    <w:rsid w:val="0045164B"/>
    <w:rsid w:val="004606EB"/>
    <w:rsid w:val="00462872"/>
    <w:rsid w:val="00463193"/>
    <w:rsid w:val="00463D02"/>
    <w:rsid w:val="00464686"/>
    <w:rsid w:val="004658DB"/>
    <w:rsid w:val="004718AC"/>
    <w:rsid w:val="004736DA"/>
    <w:rsid w:val="00477E61"/>
    <w:rsid w:val="00481AEA"/>
    <w:rsid w:val="00482451"/>
    <w:rsid w:val="00482B6E"/>
    <w:rsid w:val="004909EC"/>
    <w:rsid w:val="00490ABE"/>
    <w:rsid w:val="00490E76"/>
    <w:rsid w:val="00492E74"/>
    <w:rsid w:val="004930A3"/>
    <w:rsid w:val="004970A1"/>
    <w:rsid w:val="00497B2B"/>
    <w:rsid w:val="004A1E10"/>
    <w:rsid w:val="004A41EA"/>
    <w:rsid w:val="004A5C91"/>
    <w:rsid w:val="004A62AE"/>
    <w:rsid w:val="004B3E71"/>
    <w:rsid w:val="004B51C1"/>
    <w:rsid w:val="004C1417"/>
    <w:rsid w:val="004C331B"/>
    <w:rsid w:val="004C3885"/>
    <w:rsid w:val="004C4046"/>
    <w:rsid w:val="004C725B"/>
    <w:rsid w:val="004D1298"/>
    <w:rsid w:val="004E2127"/>
    <w:rsid w:val="004E5715"/>
    <w:rsid w:val="004E6AE7"/>
    <w:rsid w:val="004F0876"/>
    <w:rsid w:val="004F2EAF"/>
    <w:rsid w:val="004F3730"/>
    <w:rsid w:val="004F5F7A"/>
    <w:rsid w:val="004F7E4B"/>
    <w:rsid w:val="00501816"/>
    <w:rsid w:val="00501AE0"/>
    <w:rsid w:val="00502B6A"/>
    <w:rsid w:val="00505202"/>
    <w:rsid w:val="00507782"/>
    <w:rsid w:val="00510CB1"/>
    <w:rsid w:val="00512C79"/>
    <w:rsid w:val="00514749"/>
    <w:rsid w:val="00514CB2"/>
    <w:rsid w:val="00516733"/>
    <w:rsid w:val="005201FF"/>
    <w:rsid w:val="005224EB"/>
    <w:rsid w:val="00522FF6"/>
    <w:rsid w:val="005311BE"/>
    <w:rsid w:val="00531BA9"/>
    <w:rsid w:val="005336C1"/>
    <w:rsid w:val="005351EB"/>
    <w:rsid w:val="005403A0"/>
    <w:rsid w:val="00541984"/>
    <w:rsid w:val="00542DF2"/>
    <w:rsid w:val="00546956"/>
    <w:rsid w:val="00546E02"/>
    <w:rsid w:val="0055058E"/>
    <w:rsid w:val="005529A8"/>
    <w:rsid w:val="00552ADB"/>
    <w:rsid w:val="00555773"/>
    <w:rsid w:val="00555F84"/>
    <w:rsid w:val="00556FB1"/>
    <w:rsid w:val="005577B0"/>
    <w:rsid w:val="00560971"/>
    <w:rsid w:val="005624E2"/>
    <w:rsid w:val="00564E9F"/>
    <w:rsid w:val="00566500"/>
    <w:rsid w:val="00566685"/>
    <w:rsid w:val="00567B38"/>
    <w:rsid w:val="00570755"/>
    <w:rsid w:val="00571623"/>
    <w:rsid w:val="00571644"/>
    <w:rsid w:val="005722BA"/>
    <w:rsid w:val="00572E19"/>
    <w:rsid w:val="00575ABB"/>
    <w:rsid w:val="0058218F"/>
    <w:rsid w:val="00582638"/>
    <w:rsid w:val="00582B7E"/>
    <w:rsid w:val="00583A84"/>
    <w:rsid w:val="005910E3"/>
    <w:rsid w:val="0059113E"/>
    <w:rsid w:val="00596EA9"/>
    <w:rsid w:val="005A4D17"/>
    <w:rsid w:val="005A5EC4"/>
    <w:rsid w:val="005A7230"/>
    <w:rsid w:val="005A77C4"/>
    <w:rsid w:val="005B0587"/>
    <w:rsid w:val="005B32C9"/>
    <w:rsid w:val="005C051A"/>
    <w:rsid w:val="005C226D"/>
    <w:rsid w:val="005C2E6D"/>
    <w:rsid w:val="005C3CB0"/>
    <w:rsid w:val="005C748A"/>
    <w:rsid w:val="005D0375"/>
    <w:rsid w:val="005D04A2"/>
    <w:rsid w:val="005D2D89"/>
    <w:rsid w:val="005D4518"/>
    <w:rsid w:val="005D5D53"/>
    <w:rsid w:val="005E0E87"/>
    <w:rsid w:val="005E0F88"/>
    <w:rsid w:val="005E49BF"/>
    <w:rsid w:val="005E7A39"/>
    <w:rsid w:val="005F046D"/>
    <w:rsid w:val="005F2672"/>
    <w:rsid w:val="005F56CB"/>
    <w:rsid w:val="006030E5"/>
    <w:rsid w:val="0061113C"/>
    <w:rsid w:val="00613739"/>
    <w:rsid w:val="00615788"/>
    <w:rsid w:val="006158CC"/>
    <w:rsid w:val="00620DAB"/>
    <w:rsid w:val="0062372E"/>
    <w:rsid w:val="0062408B"/>
    <w:rsid w:val="00630E03"/>
    <w:rsid w:val="0063172D"/>
    <w:rsid w:val="00632668"/>
    <w:rsid w:val="006353C4"/>
    <w:rsid w:val="00636D05"/>
    <w:rsid w:val="006527DD"/>
    <w:rsid w:val="00653F0B"/>
    <w:rsid w:val="006547E5"/>
    <w:rsid w:val="0065690B"/>
    <w:rsid w:val="00660378"/>
    <w:rsid w:val="0066135B"/>
    <w:rsid w:val="00663E72"/>
    <w:rsid w:val="006644B6"/>
    <w:rsid w:val="00665D12"/>
    <w:rsid w:val="00666464"/>
    <w:rsid w:val="0067053A"/>
    <w:rsid w:val="0067137D"/>
    <w:rsid w:val="0067311D"/>
    <w:rsid w:val="006747A1"/>
    <w:rsid w:val="00677726"/>
    <w:rsid w:val="006856CD"/>
    <w:rsid w:val="006869B3"/>
    <w:rsid w:val="006905CC"/>
    <w:rsid w:val="00691DF9"/>
    <w:rsid w:val="00696067"/>
    <w:rsid w:val="006A20A5"/>
    <w:rsid w:val="006A31E5"/>
    <w:rsid w:val="006A5487"/>
    <w:rsid w:val="006A7EBA"/>
    <w:rsid w:val="006B4482"/>
    <w:rsid w:val="006B53B9"/>
    <w:rsid w:val="006B7B20"/>
    <w:rsid w:val="006C1E52"/>
    <w:rsid w:val="006C346B"/>
    <w:rsid w:val="006C6CBD"/>
    <w:rsid w:val="006C76DF"/>
    <w:rsid w:val="006C7711"/>
    <w:rsid w:val="006D05B5"/>
    <w:rsid w:val="006D1E47"/>
    <w:rsid w:val="006D2411"/>
    <w:rsid w:val="006D2BEB"/>
    <w:rsid w:val="006D2CB6"/>
    <w:rsid w:val="006D59C6"/>
    <w:rsid w:val="006D776D"/>
    <w:rsid w:val="006E361B"/>
    <w:rsid w:val="006E3B2B"/>
    <w:rsid w:val="006E3EEC"/>
    <w:rsid w:val="006E45DA"/>
    <w:rsid w:val="006E611A"/>
    <w:rsid w:val="006E7461"/>
    <w:rsid w:val="006F308B"/>
    <w:rsid w:val="006F3DF2"/>
    <w:rsid w:val="00700CE9"/>
    <w:rsid w:val="00701DA9"/>
    <w:rsid w:val="007023B0"/>
    <w:rsid w:val="0070624E"/>
    <w:rsid w:val="00707FCE"/>
    <w:rsid w:val="0071036F"/>
    <w:rsid w:val="0071153F"/>
    <w:rsid w:val="00711881"/>
    <w:rsid w:val="00711C93"/>
    <w:rsid w:val="00711D37"/>
    <w:rsid w:val="0071261D"/>
    <w:rsid w:val="00714AF7"/>
    <w:rsid w:val="007166FB"/>
    <w:rsid w:val="0071749B"/>
    <w:rsid w:val="00722858"/>
    <w:rsid w:val="00723CFA"/>
    <w:rsid w:val="007267A1"/>
    <w:rsid w:val="0073057D"/>
    <w:rsid w:val="00731174"/>
    <w:rsid w:val="00731EFC"/>
    <w:rsid w:val="00734AC2"/>
    <w:rsid w:val="00737162"/>
    <w:rsid w:val="00740D99"/>
    <w:rsid w:val="00742530"/>
    <w:rsid w:val="00742E08"/>
    <w:rsid w:val="00745C77"/>
    <w:rsid w:val="00747D00"/>
    <w:rsid w:val="007574F9"/>
    <w:rsid w:val="00763D33"/>
    <w:rsid w:val="007658BA"/>
    <w:rsid w:val="00766711"/>
    <w:rsid w:val="00767F72"/>
    <w:rsid w:val="007719B4"/>
    <w:rsid w:val="00772C8C"/>
    <w:rsid w:val="007744A5"/>
    <w:rsid w:val="0077476E"/>
    <w:rsid w:val="007754D4"/>
    <w:rsid w:val="00775E39"/>
    <w:rsid w:val="00777D53"/>
    <w:rsid w:val="00787403"/>
    <w:rsid w:val="0079289D"/>
    <w:rsid w:val="00792AA1"/>
    <w:rsid w:val="00792EFD"/>
    <w:rsid w:val="007931CC"/>
    <w:rsid w:val="00795585"/>
    <w:rsid w:val="00795B4D"/>
    <w:rsid w:val="00795FFE"/>
    <w:rsid w:val="007A0FD4"/>
    <w:rsid w:val="007A6416"/>
    <w:rsid w:val="007B006A"/>
    <w:rsid w:val="007B0A69"/>
    <w:rsid w:val="007B2076"/>
    <w:rsid w:val="007B3861"/>
    <w:rsid w:val="007B3A31"/>
    <w:rsid w:val="007B3F41"/>
    <w:rsid w:val="007B7971"/>
    <w:rsid w:val="007C1711"/>
    <w:rsid w:val="007C37FB"/>
    <w:rsid w:val="007C3D16"/>
    <w:rsid w:val="007C471D"/>
    <w:rsid w:val="007C5F71"/>
    <w:rsid w:val="007C7C86"/>
    <w:rsid w:val="007D3D34"/>
    <w:rsid w:val="007D5C9A"/>
    <w:rsid w:val="007D7045"/>
    <w:rsid w:val="007D7A4E"/>
    <w:rsid w:val="007E1E5E"/>
    <w:rsid w:val="007E2A0D"/>
    <w:rsid w:val="007E3F4B"/>
    <w:rsid w:val="007E4271"/>
    <w:rsid w:val="007E4D5B"/>
    <w:rsid w:val="007F3144"/>
    <w:rsid w:val="007F5BBE"/>
    <w:rsid w:val="008000CF"/>
    <w:rsid w:val="00803B84"/>
    <w:rsid w:val="008042E1"/>
    <w:rsid w:val="00806196"/>
    <w:rsid w:val="00806435"/>
    <w:rsid w:val="008122C6"/>
    <w:rsid w:val="0081349B"/>
    <w:rsid w:val="00813516"/>
    <w:rsid w:val="008164AA"/>
    <w:rsid w:val="00820375"/>
    <w:rsid w:val="00827EA2"/>
    <w:rsid w:val="0083097F"/>
    <w:rsid w:val="00831552"/>
    <w:rsid w:val="00831C74"/>
    <w:rsid w:val="00831FE6"/>
    <w:rsid w:val="00835CF3"/>
    <w:rsid w:val="00837147"/>
    <w:rsid w:val="008373B6"/>
    <w:rsid w:val="00844F3F"/>
    <w:rsid w:val="008472D0"/>
    <w:rsid w:val="00847E52"/>
    <w:rsid w:val="008503B7"/>
    <w:rsid w:val="008535E5"/>
    <w:rsid w:val="00853E92"/>
    <w:rsid w:val="00854343"/>
    <w:rsid w:val="0085490D"/>
    <w:rsid w:val="0085579A"/>
    <w:rsid w:val="008566CF"/>
    <w:rsid w:val="00857A84"/>
    <w:rsid w:val="0086238E"/>
    <w:rsid w:val="008625EE"/>
    <w:rsid w:val="008731B6"/>
    <w:rsid w:val="0088219D"/>
    <w:rsid w:val="00883230"/>
    <w:rsid w:val="00885ED9"/>
    <w:rsid w:val="008867F4"/>
    <w:rsid w:val="008931D3"/>
    <w:rsid w:val="0089452C"/>
    <w:rsid w:val="008965D1"/>
    <w:rsid w:val="00896753"/>
    <w:rsid w:val="008970CC"/>
    <w:rsid w:val="008A10FA"/>
    <w:rsid w:val="008A4A43"/>
    <w:rsid w:val="008A517F"/>
    <w:rsid w:val="008A5497"/>
    <w:rsid w:val="008A6A64"/>
    <w:rsid w:val="008A6C4F"/>
    <w:rsid w:val="008A6D9F"/>
    <w:rsid w:val="008B32F1"/>
    <w:rsid w:val="008B504C"/>
    <w:rsid w:val="008B575B"/>
    <w:rsid w:val="008B58D1"/>
    <w:rsid w:val="008B7409"/>
    <w:rsid w:val="008C228A"/>
    <w:rsid w:val="008C2B85"/>
    <w:rsid w:val="008C3B84"/>
    <w:rsid w:val="008C40C3"/>
    <w:rsid w:val="008C6998"/>
    <w:rsid w:val="008D12B5"/>
    <w:rsid w:val="008D20C5"/>
    <w:rsid w:val="008D2B8B"/>
    <w:rsid w:val="008D3668"/>
    <w:rsid w:val="008D534C"/>
    <w:rsid w:val="008D7F64"/>
    <w:rsid w:val="008E673A"/>
    <w:rsid w:val="008E6787"/>
    <w:rsid w:val="008F0068"/>
    <w:rsid w:val="008F0DF3"/>
    <w:rsid w:val="008F4EE4"/>
    <w:rsid w:val="008F625C"/>
    <w:rsid w:val="008F6695"/>
    <w:rsid w:val="008F69EB"/>
    <w:rsid w:val="008F769D"/>
    <w:rsid w:val="00901318"/>
    <w:rsid w:val="0090269D"/>
    <w:rsid w:val="00903F9F"/>
    <w:rsid w:val="00904583"/>
    <w:rsid w:val="0091659F"/>
    <w:rsid w:val="00924AF5"/>
    <w:rsid w:val="0093023C"/>
    <w:rsid w:val="00931619"/>
    <w:rsid w:val="00935134"/>
    <w:rsid w:val="00935DAF"/>
    <w:rsid w:val="0094183A"/>
    <w:rsid w:val="0094194A"/>
    <w:rsid w:val="00942884"/>
    <w:rsid w:val="009463AF"/>
    <w:rsid w:val="009464B2"/>
    <w:rsid w:val="0095031E"/>
    <w:rsid w:val="009509BF"/>
    <w:rsid w:val="00951A39"/>
    <w:rsid w:val="00952097"/>
    <w:rsid w:val="00952795"/>
    <w:rsid w:val="009562FC"/>
    <w:rsid w:val="00956E4E"/>
    <w:rsid w:val="00961F1E"/>
    <w:rsid w:val="00962408"/>
    <w:rsid w:val="00962B7F"/>
    <w:rsid w:val="00967304"/>
    <w:rsid w:val="00972102"/>
    <w:rsid w:val="00975EC8"/>
    <w:rsid w:val="009775DA"/>
    <w:rsid w:val="00977723"/>
    <w:rsid w:val="009907C0"/>
    <w:rsid w:val="009974A1"/>
    <w:rsid w:val="009A3EE0"/>
    <w:rsid w:val="009A4586"/>
    <w:rsid w:val="009A4D52"/>
    <w:rsid w:val="009A6BB9"/>
    <w:rsid w:val="009A6D62"/>
    <w:rsid w:val="009A7724"/>
    <w:rsid w:val="009A775F"/>
    <w:rsid w:val="009B199C"/>
    <w:rsid w:val="009B6C80"/>
    <w:rsid w:val="009B7F16"/>
    <w:rsid w:val="009C12FA"/>
    <w:rsid w:val="009C306F"/>
    <w:rsid w:val="009C4283"/>
    <w:rsid w:val="009C4E2C"/>
    <w:rsid w:val="009C796E"/>
    <w:rsid w:val="009C7BF0"/>
    <w:rsid w:val="009D16F2"/>
    <w:rsid w:val="009D272B"/>
    <w:rsid w:val="009D4197"/>
    <w:rsid w:val="009D5839"/>
    <w:rsid w:val="009D671E"/>
    <w:rsid w:val="009D6E36"/>
    <w:rsid w:val="009E30A6"/>
    <w:rsid w:val="009E332D"/>
    <w:rsid w:val="009E556A"/>
    <w:rsid w:val="009F02E4"/>
    <w:rsid w:val="009F0C87"/>
    <w:rsid w:val="009F17E6"/>
    <w:rsid w:val="009F331E"/>
    <w:rsid w:val="009F3DF9"/>
    <w:rsid w:val="009F50B0"/>
    <w:rsid w:val="009F6054"/>
    <w:rsid w:val="00A04870"/>
    <w:rsid w:val="00A111DF"/>
    <w:rsid w:val="00A14045"/>
    <w:rsid w:val="00A1685E"/>
    <w:rsid w:val="00A16D53"/>
    <w:rsid w:val="00A16D5C"/>
    <w:rsid w:val="00A175E4"/>
    <w:rsid w:val="00A23225"/>
    <w:rsid w:val="00A23DD7"/>
    <w:rsid w:val="00A25D6D"/>
    <w:rsid w:val="00A26501"/>
    <w:rsid w:val="00A2795F"/>
    <w:rsid w:val="00A30621"/>
    <w:rsid w:val="00A3096F"/>
    <w:rsid w:val="00A33510"/>
    <w:rsid w:val="00A35DA3"/>
    <w:rsid w:val="00A367D7"/>
    <w:rsid w:val="00A37109"/>
    <w:rsid w:val="00A42D83"/>
    <w:rsid w:val="00A45253"/>
    <w:rsid w:val="00A51334"/>
    <w:rsid w:val="00A530FB"/>
    <w:rsid w:val="00A579D0"/>
    <w:rsid w:val="00A60DD6"/>
    <w:rsid w:val="00A6232A"/>
    <w:rsid w:val="00A64044"/>
    <w:rsid w:val="00A64EE9"/>
    <w:rsid w:val="00A65C4E"/>
    <w:rsid w:val="00A65E7A"/>
    <w:rsid w:val="00A661FF"/>
    <w:rsid w:val="00A70F29"/>
    <w:rsid w:val="00A71294"/>
    <w:rsid w:val="00A732B6"/>
    <w:rsid w:val="00A772C7"/>
    <w:rsid w:val="00A80C11"/>
    <w:rsid w:val="00A82626"/>
    <w:rsid w:val="00A869AA"/>
    <w:rsid w:val="00A870D7"/>
    <w:rsid w:val="00A9012D"/>
    <w:rsid w:val="00A90400"/>
    <w:rsid w:val="00A915F2"/>
    <w:rsid w:val="00A91EF6"/>
    <w:rsid w:val="00AA2363"/>
    <w:rsid w:val="00AA37D5"/>
    <w:rsid w:val="00AA4BEA"/>
    <w:rsid w:val="00AB1B33"/>
    <w:rsid w:val="00AB2A63"/>
    <w:rsid w:val="00AD0855"/>
    <w:rsid w:val="00AD0981"/>
    <w:rsid w:val="00AD2CC7"/>
    <w:rsid w:val="00AD39A6"/>
    <w:rsid w:val="00AD7CEB"/>
    <w:rsid w:val="00AE1C50"/>
    <w:rsid w:val="00AE1FB3"/>
    <w:rsid w:val="00AE26DE"/>
    <w:rsid w:val="00AE7877"/>
    <w:rsid w:val="00AF0998"/>
    <w:rsid w:val="00AF2AB8"/>
    <w:rsid w:val="00AF4B1E"/>
    <w:rsid w:val="00AF6EED"/>
    <w:rsid w:val="00B00D45"/>
    <w:rsid w:val="00B0230A"/>
    <w:rsid w:val="00B023A5"/>
    <w:rsid w:val="00B03AAB"/>
    <w:rsid w:val="00B05729"/>
    <w:rsid w:val="00B062C0"/>
    <w:rsid w:val="00B06A64"/>
    <w:rsid w:val="00B06D7F"/>
    <w:rsid w:val="00B0719E"/>
    <w:rsid w:val="00B12965"/>
    <w:rsid w:val="00B14F66"/>
    <w:rsid w:val="00B15B07"/>
    <w:rsid w:val="00B15DFC"/>
    <w:rsid w:val="00B17C39"/>
    <w:rsid w:val="00B20C78"/>
    <w:rsid w:val="00B220A4"/>
    <w:rsid w:val="00B236B9"/>
    <w:rsid w:val="00B2471A"/>
    <w:rsid w:val="00B254F0"/>
    <w:rsid w:val="00B25E9D"/>
    <w:rsid w:val="00B30B84"/>
    <w:rsid w:val="00B31753"/>
    <w:rsid w:val="00B335B6"/>
    <w:rsid w:val="00B337AE"/>
    <w:rsid w:val="00B40D15"/>
    <w:rsid w:val="00B4536A"/>
    <w:rsid w:val="00B46291"/>
    <w:rsid w:val="00B46BC7"/>
    <w:rsid w:val="00B46C0E"/>
    <w:rsid w:val="00B47D13"/>
    <w:rsid w:val="00B516FD"/>
    <w:rsid w:val="00B51EE1"/>
    <w:rsid w:val="00B63A62"/>
    <w:rsid w:val="00B642B1"/>
    <w:rsid w:val="00B652C7"/>
    <w:rsid w:val="00B667F0"/>
    <w:rsid w:val="00B70BBB"/>
    <w:rsid w:val="00B72B14"/>
    <w:rsid w:val="00B816C6"/>
    <w:rsid w:val="00B838D5"/>
    <w:rsid w:val="00B83AD0"/>
    <w:rsid w:val="00B84D59"/>
    <w:rsid w:val="00B855BA"/>
    <w:rsid w:val="00B905A9"/>
    <w:rsid w:val="00B90E29"/>
    <w:rsid w:val="00B937A6"/>
    <w:rsid w:val="00B93A69"/>
    <w:rsid w:val="00BA35B9"/>
    <w:rsid w:val="00BA709E"/>
    <w:rsid w:val="00BB0B08"/>
    <w:rsid w:val="00BB4A25"/>
    <w:rsid w:val="00BB6A43"/>
    <w:rsid w:val="00BD2000"/>
    <w:rsid w:val="00BD2910"/>
    <w:rsid w:val="00BE3E97"/>
    <w:rsid w:val="00BE44CA"/>
    <w:rsid w:val="00BE6F28"/>
    <w:rsid w:val="00BF0C48"/>
    <w:rsid w:val="00BF0E40"/>
    <w:rsid w:val="00BF1D01"/>
    <w:rsid w:val="00BF3C14"/>
    <w:rsid w:val="00BF5181"/>
    <w:rsid w:val="00BF7539"/>
    <w:rsid w:val="00C02A46"/>
    <w:rsid w:val="00C06766"/>
    <w:rsid w:val="00C106A4"/>
    <w:rsid w:val="00C11ACF"/>
    <w:rsid w:val="00C20607"/>
    <w:rsid w:val="00C259BE"/>
    <w:rsid w:val="00C261E3"/>
    <w:rsid w:val="00C26485"/>
    <w:rsid w:val="00C30B52"/>
    <w:rsid w:val="00C3103A"/>
    <w:rsid w:val="00C33FEA"/>
    <w:rsid w:val="00C35781"/>
    <w:rsid w:val="00C3630C"/>
    <w:rsid w:val="00C36CC4"/>
    <w:rsid w:val="00C36D00"/>
    <w:rsid w:val="00C4033A"/>
    <w:rsid w:val="00C4276C"/>
    <w:rsid w:val="00C42E22"/>
    <w:rsid w:val="00C44198"/>
    <w:rsid w:val="00C46BA3"/>
    <w:rsid w:val="00C474B3"/>
    <w:rsid w:val="00C47808"/>
    <w:rsid w:val="00C500E7"/>
    <w:rsid w:val="00C51E89"/>
    <w:rsid w:val="00C545E7"/>
    <w:rsid w:val="00C54C95"/>
    <w:rsid w:val="00C6137E"/>
    <w:rsid w:val="00C6282E"/>
    <w:rsid w:val="00C62A2F"/>
    <w:rsid w:val="00C71B12"/>
    <w:rsid w:val="00C74B4C"/>
    <w:rsid w:val="00C74D9B"/>
    <w:rsid w:val="00C75856"/>
    <w:rsid w:val="00C76E78"/>
    <w:rsid w:val="00C83123"/>
    <w:rsid w:val="00C831CE"/>
    <w:rsid w:val="00C83311"/>
    <w:rsid w:val="00C84A9E"/>
    <w:rsid w:val="00C85017"/>
    <w:rsid w:val="00C906D0"/>
    <w:rsid w:val="00C91263"/>
    <w:rsid w:val="00C91792"/>
    <w:rsid w:val="00C93D88"/>
    <w:rsid w:val="00C93E49"/>
    <w:rsid w:val="00C94942"/>
    <w:rsid w:val="00C950CE"/>
    <w:rsid w:val="00CA068E"/>
    <w:rsid w:val="00CA4003"/>
    <w:rsid w:val="00CA546A"/>
    <w:rsid w:val="00CA54CB"/>
    <w:rsid w:val="00CA690E"/>
    <w:rsid w:val="00CB794B"/>
    <w:rsid w:val="00CC4070"/>
    <w:rsid w:val="00CC538E"/>
    <w:rsid w:val="00CC5D84"/>
    <w:rsid w:val="00CD167B"/>
    <w:rsid w:val="00CD4552"/>
    <w:rsid w:val="00CE02DD"/>
    <w:rsid w:val="00CE0947"/>
    <w:rsid w:val="00CE1622"/>
    <w:rsid w:val="00CE23D3"/>
    <w:rsid w:val="00CE3E65"/>
    <w:rsid w:val="00CE5E35"/>
    <w:rsid w:val="00CF0F88"/>
    <w:rsid w:val="00CF69E9"/>
    <w:rsid w:val="00D00E25"/>
    <w:rsid w:val="00D01CEA"/>
    <w:rsid w:val="00D07EA8"/>
    <w:rsid w:val="00D10812"/>
    <w:rsid w:val="00D10D03"/>
    <w:rsid w:val="00D10F02"/>
    <w:rsid w:val="00D11165"/>
    <w:rsid w:val="00D11AB4"/>
    <w:rsid w:val="00D14200"/>
    <w:rsid w:val="00D15723"/>
    <w:rsid w:val="00D15ED7"/>
    <w:rsid w:val="00D16B20"/>
    <w:rsid w:val="00D235BA"/>
    <w:rsid w:val="00D31EE6"/>
    <w:rsid w:val="00D36234"/>
    <w:rsid w:val="00D367E6"/>
    <w:rsid w:val="00D36FD8"/>
    <w:rsid w:val="00D42C95"/>
    <w:rsid w:val="00D44929"/>
    <w:rsid w:val="00D507D6"/>
    <w:rsid w:val="00D51E07"/>
    <w:rsid w:val="00D52CCE"/>
    <w:rsid w:val="00D65AC4"/>
    <w:rsid w:val="00D66463"/>
    <w:rsid w:val="00D664FF"/>
    <w:rsid w:val="00D666EC"/>
    <w:rsid w:val="00D705D4"/>
    <w:rsid w:val="00D778D7"/>
    <w:rsid w:val="00D824B4"/>
    <w:rsid w:val="00D8417C"/>
    <w:rsid w:val="00D86C4D"/>
    <w:rsid w:val="00D878F1"/>
    <w:rsid w:val="00D91F20"/>
    <w:rsid w:val="00D96C2B"/>
    <w:rsid w:val="00DA03E4"/>
    <w:rsid w:val="00DA298A"/>
    <w:rsid w:val="00DB3C04"/>
    <w:rsid w:val="00DB3E19"/>
    <w:rsid w:val="00DB3E25"/>
    <w:rsid w:val="00DC14B6"/>
    <w:rsid w:val="00DC1AD3"/>
    <w:rsid w:val="00DC5604"/>
    <w:rsid w:val="00DC568B"/>
    <w:rsid w:val="00DD3814"/>
    <w:rsid w:val="00DD4BD4"/>
    <w:rsid w:val="00DD644B"/>
    <w:rsid w:val="00DD6F6D"/>
    <w:rsid w:val="00DD7CD1"/>
    <w:rsid w:val="00DE02E6"/>
    <w:rsid w:val="00DE0B92"/>
    <w:rsid w:val="00DE3AC1"/>
    <w:rsid w:val="00DE55DF"/>
    <w:rsid w:val="00DF1E05"/>
    <w:rsid w:val="00DF2ABF"/>
    <w:rsid w:val="00DF3E5C"/>
    <w:rsid w:val="00DF4D60"/>
    <w:rsid w:val="00DF5D1E"/>
    <w:rsid w:val="00DF6886"/>
    <w:rsid w:val="00E00A6E"/>
    <w:rsid w:val="00E01379"/>
    <w:rsid w:val="00E01E1C"/>
    <w:rsid w:val="00E02757"/>
    <w:rsid w:val="00E03EF0"/>
    <w:rsid w:val="00E0592D"/>
    <w:rsid w:val="00E06BB9"/>
    <w:rsid w:val="00E1317D"/>
    <w:rsid w:val="00E1352F"/>
    <w:rsid w:val="00E15BBC"/>
    <w:rsid w:val="00E1750D"/>
    <w:rsid w:val="00E2308A"/>
    <w:rsid w:val="00E265D0"/>
    <w:rsid w:val="00E26D0B"/>
    <w:rsid w:val="00E33026"/>
    <w:rsid w:val="00E34B52"/>
    <w:rsid w:val="00E3530C"/>
    <w:rsid w:val="00E35B91"/>
    <w:rsid w:val="00E365A3"/>
    <w:rsid w:val="00E3785B"/>
    <w:rsid w:val="00E40E74"/>
    <w:rsid w:val="00E410A0"/>
    <w:rsid w:val="00E41FE4"/>
    <w:rsid w:val="00E423C0"/>
    <w:rsid w:val="00E4462C"/>
    <w:rsid w:val="00E464A6"/>
    <w:rsid w:val="00E50910"/>
    <w:rsid w:val="00E520A9"/>
    <w:rsid w:val="00E52E7B"/>
    <w:rsid w:val="00E56A92"/>
    <w:rsid w:val="00E57DDB"/>
    <w:rsid w:val="00E62BFD"/>
    <w:rsid w:val="00E67AF6"/>
    <w:rsid w:val="00E704E8"/>
    <w:rsid w:val="00E719A6"/>
    <w:rsid w:val="00E755A7"/>
    <w:rsid w:val="00E7703E"/>
    <w:rsid w:val="00E836F5"/>
    <w:rsid w:val="00E83783"/>
    <w:rsid w:val="00E83DDD"/>
    <w:rsid w:val="00E933A8"/>
    <w:rsid w:val="00E94135"/>
    <w:rsid w:val="00EA0C73"/>
    <w:rsid w:val="00EA3923"/>
    <w:rsid w:val="00EA52F2"/>
    <w:rsid w:val="00EA6BFB"/>
    <w:rsid w:val="00EB0635"/>
    <w:rsid w:val="00EB0B75"/>
    <w:rsid w:val="00EB37A8"/>
    <w:rsid w:val="00EB48A3"/>
    <w:rsid w:val="00EB4E9E"/>
    <w:rsid w:val="00EB7C34"/>
    <w:rsid w:val="00EC0926"/>
    <w:rsid w:val="00EC0F39"/>
    <w:rsid w:val="00EC1980"/>
    <w:rsid w:val="00EC1C93"/>
    <w:rsid w:val="00EC6016"/>
    <w:rsid w:val="00EC603C"/>
    <w:rsid w:val="00ED019B"/>
    <w:rsid w:val="00ED1A9A"/>
    <w:rsid w:val="00EE2069"/>
    <w:rsid w:val="00EE27FB"/>
    <w:rsid w:val="00EF0CE0"/>
    <w:rsid w:val="00EF3162"/>
    <w:rsid w:val="00EF47C6"/>
    <w:rsid w:val="00F00E51"/>
    <w:rsid w:val="00F023DC"/>
    <w:rsid w:val="00F03C53"/>
    <w:rsid w:val="00F05A03"/>
    <w:rsid w:val="00F06496"/>
    <w:rsid w:val="00F06A9B"/>
    <w:rsid w:val="00F10DD0"/>
    <w:rsid w:val="00F11878"/>
    <w:rsid w:val="00F11BC5"/>
    <w:rsid w:val="00F11EA9"/>
    <w:rsid w:val="00F149CF"/>
    <w:rsid w:val="00F15459"/>
    <w:rsid w:val="00F16577"/>
    <w:rsid w:val="00F16985"/>
    <w:rsid w:val="00F16AC5"/>
    <w:rsid w:val="00F16B50"/>
    <w:rsid w:val="00F1735D"/>
    <w:rsid w:val="00F21D44"/>
    <w:rsid w:val="00F21E08"/>
    <w:rsid w:val="00F22519"/>
    <w:rsid w:val="00F23982"/>
    <w:rsid w:val="00F3294B"/>
    <w:rsid w:val="00F32EF6"/>
    <w:rsid w:val="00F33B61"/>
    <w:rsid w:val="00F33BBD"/>
    <w:rsid w:val="00F44038"/>
    <w:rsid w:val="00F4429B"/>
    <w:rsid w:val="00F44E36"/>
    <w:rsid w:val="00F4539E"/>
    <w:rsid w:val="00F46702"/>
    <w:rsid w:val="00F46F76"/>
    <w:rsid w:val="00F607D7"/>
    <w:rsid w:val="00F65AB9"/>
    <w:rsid w:val="00F7592C"/>
    <w:rsid w:val="00F778E1"/>
    <w:rsid w:val="00F80A2D"/>
    <w:rsid w:val="00F80A3F"/>
    <w:rsid w:val="00F83E88"/>
    <w:rsid w:val="00F849FC"/>
    <w:rsid w:val="00F8697D"/>
    <w:rsid w:val="00F93A8F"/>
    <w:rsid w:val="00F9400F"/>
    <w:rsid w:val="00F9503B"/>
    <w:rsid w:val="00F96FDC"/>
    <w:rsid w:val="00FA50C6"/>
    <w:rsid w:val="00FB0CB9"/>
    <w:rsid w:val="00FB28B8"/>
    <w:rsid w:val="00FB6DC8"/>
    <w:rsid w:val="00FC00E1"/>
    <w:rsid w:val="00FC2F49"/>
    <w:rsid w:val="00FC682C"/>
    <w:rsid w:val="00FC70D1"/>
    <w:rsid w:val="00FC7595"/>
    <w:rsid w:val="00FD0107"/>
    <w:rsid w:val="00FD2176"/>
    <w:rsid w:val="00FD29FD"/>
    <w:rsid w:val="00FE17B8"/>
    <w:rsid w:val="00FE18A0"/>
    <w:rsid w:val="00FE294F"/>
    <w:rsid w:val="00FE2CDD"/>
    <w:rsid w:val="00FE32DA"/>
    <w:rsid w:val="00FE3B4F"/>
    <w:rsid w:val="00FE5E20"/>
    <w:rsid w:val="00FF2B96"/>
    <w:rsid w:val="00FF33E4"/>
    <w:rsid w:val="00FF691F"/>
    <w:rsid w:val="02C89D45"/>
    <w:rsid w:val="06709400"/>
    <w:rsid w:val="1B6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7269"/>
  <w15:chartTrackingRefBased/>
  <w15:docId w15:val="{D583C197-5AA9-4102-AD0E-C8DE16A5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5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35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F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353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D4F"/>
    <w:pPr>
      <w:ind w:left="720"/>
      <w:contextualSpacing/>
    </w:pPr>
  </w:style>
  <w:style w:type="paragraph" w:customStyle="1" w:styleId="Title2">
    <w:name w:val="Title2"/>
    <w:basedOn w:val="Normal"/>
    <w:next w:val="Normal"/>
    <w:rsid w:val="008000CF"/>
    <w:pPr>
      <w:tabs>
        <w:tab w:val="left" w:pos="648"/>
        <w:tab w:val="right" w:pos="7776"/>
        <w:tab w:val="left" w:pos="784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000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000C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000CF"/>
  </w:style>
  <w:style w:type="character" w:styleId="LineNumber">
    <w:name w:val="line number"/>
    <w:basedOn w:val="DefaultParagraphFont"/>
    <w:unhideWhenUsed/>
    <w:rsid w:val="008000CF"/>
  </w:style>
  <w:style w:type="paragraph" w:styleId="FootnoteText">
    <w:name w:val="footnote text"/>
    <w:aliases w:val="5_G"/>
    <w:basedOn w:val="Normal"/>
    <w:link w:val="FootnoteTextChar"/>
    <w:unhideWhenUsed/>
    <w:qFormat/>
    <w:rsid w:val="00316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316E72"/>
    <w:rPr>
      <w:sz w:val="20"/>
      <w:szCs w:val="20"/>
    </w:rPr>
  </w:style>
  <w:style w:type="character" w:styleId="FootnoteReference">
    <w:name w:val="footnote reference"/>
    <w:aliases w:val="4_G"/>
    <w:basedOn w:val="DefaultParagraphFont"/>
    <w:uiPriority w:val="99"/>
    <w:unhideWhenUsed/>
    <w:qFormat/>
    <w:rsid w:val="00316E7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0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53C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35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353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35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y-author">
    <w:name w:val="by-author"/>
    <w:basedOn w:val="DefaultParagraphFont"/>
    <w:rsid w:val="006353C4"/>
  </w:style>
  <w:style w:type="character" w:customStyle="1" w:styleId="by">
    <w:name w:val="by"/>
    <w:basedOn w:val="DefaultParagraphFont"/>
    <w:rsid w:val="006353C4"/>
  </w:style>
  <w:style w:type="character" w:customStyle="1" w:styleId="author">
    <w:name w:val="author"/>
    <w:basedOn w:val="DefaultParagraphFont"/>
    <w:rsid w:val="006353C4"/>
  </w:style>
  <w:style w:type="character" w:styleId="Hyperlink">
    <w:name w:val="Hyperlink"/>
    <w:basedOn w:val="DefaultParagraphFont"/>
    <w:uiPriority w:val="99"/>
    <w:unhideWhenUsed/>
    <w:rsid w:val="006353C4"/>
    <w:rPr>
      <w:color w:val="0000FF"/>
      <w:u w:val="single"/>
    </w:rPr>
  </w:style>
  <w:style w:type="character" w:customStyle="1" w:styleId="and">
    <w:name w:val="and"/>
    <w:basedOn w:val="DefaultParagraphFont"/>
    <w:rsid w:val="006353C4"/>
  </w:style>
  <w:style w:type="character" w:customStyle="1" w:styleId="sep">
    <w:name w:val="sep"/>
    <w:basedOn w:val="DefaultParagraphFont"/>
    <w:rsid w:val="006353C4"/>
  </w:style>
  <w:style w:type="paragraph" w:styleId="BalloonText">
    <w:name w:val="Balloon Text"/>
    <w:basedOn w:val="Normal"/>
    <w:link w:val="BalloonTextChar"/>
    <w:uiPriority w:val="99"/>
    <w:semiHidden/>
    <w:unhideWhenUsed/>
    <w:rsid w:val="00C85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17"/>
    <w:rPr>
      <w:rFonts w:ascii="Segoe UI" w:hAnsi="Segoe UI" w:cs="Segoe UI"/>
      <w:sz w:val="18"/>
      <w:szCs w:val="18"/>
    </w:rPr>
  </w:style>
  <w:style w:type="paragraph" w:customStyle="1" w:styleId="c-eig-col">
    <w:name w:val="c-eig-col"/>
    <w:basedOn w:val="Normal"/>
    <w:rsid w:val="0065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F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03AA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PR"/>
    </w:rPr>
  </w:style>
  <w:style w:type="character" w:styleId="Strong">
    <w:name w:val="Strong"/>
    <w:basedOn w:val="DefaultParagraphFont"/>
    <w:uiPriority w:val="22"/>
    <w:qFormat/>
    <w:rsid w:val="004A62A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B3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1824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284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497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217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287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C6DD-E6B3-4202-8715-1D965829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Glorimar L. Andujar Matos</dc:creator>
  <cp:keywords/>
  <dc:description/>
  <cp:lastModifiedBy>Gladys J. Burgos Torres</cp:lastModifiedBy>
  <cp:revision>3</cp:revision>
  <cp:lastPrinted>2021-05-07T15:48:00Z</cp:lastPrinted>
  <dcterms:created xsi:type="dcterms:W3CDTF">2025-06-09T19:56:00Z</dcterms:created>
  <dcterms:modified xsi:type="dcterms:W3CDTF">2025-06-10T13:29:00Z</dcterms:modified>
</cp:coreProperties>
</file>